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34261" w14:textId="78271F9B" w:rsidR="006A4A88" w:rsidRPr="00D71B8C" w:rsidRDefault="006A4A88" w:rsidP="00940BC7">
      <w:pPr>
        <w:spacing w:line="276" w:lineRule="auto"/>
        <w:jc w:val="right"/>
        <w:rPr>
          <w:rFonts w:ascii="Times New Roman" w:hAnsi="Times New Roman" w:cs="Times New Roman"/>
          <w:sz w:val="24"/>
          <w:szCs w:val="24"/>
        </w:rPr>
      </w:pPr>
      <w:bookmarkStart w:id="0" w:name="_GoBack"/>
      <w:bookmarkEnd w:id="0"/>
      <w:r w:rsidRPr="00D71B8C">
        <w:rPr>
          <w:rFonts w:ascii="Times New Roman" w:hAnsi="Times New Roman" w:cs="Times New Roman"/>
          <w:sz w:val="24"/>
          <w:szCs w:val="24"/>
        </w:rPr>
        <w:t xml:space="preserve">Projekt </w:t>
      </w:r>
      <w:r w:rsidR="00921489" w:rsidRPr="00D71B8C">
        <w:rPr>
          <w:rFonts w:ascii="Times New Roman" w:hAnsi="Times New Roman" w:cs="Times New Roman"/>
          <w:sz w:val="24"/>
          <w:szCs w:val="24"/>
        </w:rPr>
        <w:t xml:space="preserve">z </w:t>
      </w:r>
      <w:r w:rsidR="00053578" w:rsidRPr="00D71B8C">
        <w:rPr>
          <w:rFonts w:ascii="Times New Roman" w:hAnsi="Times New Roman" w:cs="Times New Roman"/>
          <w:sz w:val="24"/>
          <w:szCs w:val="24"/>
        </w:rPr>
        <w:t>5</w:t>
      </w:r>
      <w:r w:rsidR="00C35022" w:rsidRPr="00D71B8C">
        <w:rPr>
          <w:rFonts w:ascii="Times New Roman" w:hAnsi="Times New Roman" w:cs="Times New Roman"/>
          <w:sz w:val="24"/>
          <w:szCs w:val="24"/>
        </w:rPr>
        <w:t xml:space="preserve"> </w:t>
      </w:r>
      <w:r w:rsidR="009D253D" w:rsidRPr="00D71B8C">
        <w:rPr>
          <w:rFonts w:ascii="Times New Roman" w:hAnsi="Times New Roman" w:cs="Times New Roman"/>
          <w:sz w:val="24"/>
          <w:szCs w:val="24"/>
        </w:rPr>
        <w:t>paździer</w:t>
      </w:r>
      <w:r w:rsidR="00A960B1" w:rsidRPr="00D71B8C">
        <w:rPr>
          <w:rFonts w:ascii="Times New Roman" w:hAnsi="Times New Roman" w:cs="Times New Roman"/>
          <w:sz w:val="24"/>
          <w:szCs w:val="24"/>
        </w:rPr>
        <w:t>ni</w:t>
      </w:r>
      <w:r w:rsidR="009D253D" w:rsidRPr="00D71B8C">
        <w:rPr>
          <w:rFonts w:ascii="Times New Roman" w:hAnsi="Times New Roman" w:cs="Times New Roman"/>
          <w:sz w:val="24"/>
          <w:szCs w:val="24"/>
        </w:rPr>
        <w:t>k</w:t>
      </w:r>
      <w:r w:rsidR="00A960B1" w:rsidRPr="00D71B8C">
        <w:rPr>
          <w:rFonts w:ascii="Times New Roman" w:hAnsi="Times New Roman" w:cs="Times New Roman"/>
          <w:sz w:val="24"/>
          <w:szCs w:val="24"/>
        </w:rPr>
        <w:t xml:space="preserve">a </w:t>
      </w:r>
      <w:r w:rsidRPr="00D71B8C">
        <w:rPr>
          <w:rFonts w:ascii="Times New Roman" w:hAnsi="Times New Roman" w:cs="Times New Roman"/>
          <w:sz w:val="24"/>
          <w:szCs w:val="24"/>
        </w:rPr>
        <w:t>2020 r.</w:t>
      </w:r>
    </w:p>
    <w:p w14:paraId="1D1658A9" w14:textId="77777777" w:rsidR="00733241" w:rsidRPr="00D71B8C" w:rsidRDefault="00C93EFD" w:rsidP="00D202EE">
      <w:pPr>
        <w:spacing w:line="276" w:lineRule="auto"/>
        <w:jc w:val="center"/>
        <w:rPr>
          <w:rFonts w:ascii="Times New Roman" w:hAnsi="Times New Roman" w:cs="Times New Roman"/>
          <w:b/>
          <w:sz w:val="24"/>
          <w:szCs w:val="24"/>
        </w:rPr>
      </w:pPr>
      <w:r w:rsidRPr="00D71B8C">
        <w:rPr>
          <w:rFonts w:ascii="Times New Roman" w:hAnsi="Times New Roman" w:cs="Times New Roman"/>
          <w:b/>
          <w:sz w:val="24"/>
          <w:szCs w:val="24"/>
        </w:rPr>
        <w:t>UZASADNIENIE</w:t>
      </w:r>
    </w:p>
    <w:p w14:paraId="7D540190" w14:textId="77777777" w:rsidR="00CE0504" w:rsidRPr="00D71B8C" w:rsidRDefault="00D437E8" w:rsidP="007343C0">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1 marca 2020 r. minęły trzy lata funkcjonowania Krajowej Administracji Skarbowej. Był to okres stosowania ustawy z dnia 16 listopada 2016 r. o Krajowej Administracji Skarbowej (Dz. U. z 2020 r. poz. 505, z późn. zm.), zwanej dalej „ustawą o KAS”. Upływ tego okresu dał asumpt do analizy funkcjonowania </w:t>
      </w:r>
      <w:r w:rsidR="00CE0504" w:rsidRPr="00D71B8C">
        <w:rPr>
          <w:rFonts w:ascii="Times New Roman" w:hAnsi="Times New Roman" w:cs="Times New Roman"/>
          <w:sz w:val="24"/>
          <w:szCs w:val="24"/>
        </w:rPr>
        <w:t xml:space="preserve">poszczególnych instytucji prawnych </w:t>
      </w:r>
      <w:r w:rsidR="00F413E2" w:rsidRPr="00D71B8C">
        <w:rPr>
          <w:rFonts w:ascii="Times New Roman" w:hAnsi="Times New Roman" w:cs="Times New Roman"/>
          <w:sz w:val="24"/>
          <w:szCs w:val="24"/>
        </w:rPr>
        <w:t xml:space="preserve">przyjętych w związku z przeprowadzoną konsolidacją służb administracji podatkowej, skarbowej i celnej </w:t>
      </w:r>
      <w:r w:rsidR="00CE0504" w:rsidRPr="00D71B8C">
        <w:rPr>
          <w:rFonts w:ascii="Times New Roman" w:hAnsi="Times New Roman" w:cs="Times New Roman"/>
          <w:sz w:val="24"/>
          <w:szCs w:val="24"/>
        </w:rPr>
        <w:t>uregu</w:t>
      </w:r>
      <w:r w:rsidR="00F413E2" w:rsidRPr="00D71B8C">
        <w:rPr>
          <w:rFonts w:ascii="Times New Roman" w:hAnsi="Times New Roman" w:cs="Times New Roman"/>
          <w:sz w:val="24"/>
          <w:szCs w:val="24"/>
        </w:rPr>
        <w:t>lowanych tym aktem normatywnym oraz</w:t>
      </w:r>
      <w:r w:rsidR="00CE0504" w:rsidRPr="00D71B8C">
        <w:rPr>
          <w:rFonts w:ascii="Times New Roman" w:hAnsi="Times New Roman" w:cs="Times New Roman"/>
          <w:sz w:val="24"/>
          <w:szCs w:val="24"/>
        </w:rPr>
        <w:t xml:space="preserve"> przygotowania jego obszerniejszej nowelizacji. Dlatego też przedkłada</w:t>
      </w:r>
      <w:r w:rsidR="00F413E2" w:rsidRPr="00D71B8C">
        <w:rPr>
          <w:rFonts w:ascii="Times New Roman" w:hAnsi="Times New Roman" w:cs="Times New Roman"/>
          <w:sz w:val="24"/>
          <w:szCs w:val="24"/>
        </w:rPr>
        <w:t>ny jest</w:t>
      </w:r>
      <w:r w:rsidR="00CE0504" w:rsidRPr="00D71B8C">
        <w:rPr>
          <w:rFonts w:ascii="Times New Roman" w:hAnsi="Times New Roman" w:cs="Times New Roman"/>
          <w:sz w:val="24"/>
          <w:szCs w:val="24"/>
        </w:rPr>
        <w:t xml:space="preserve"> stosowny projekt </w:t>
      </w:r>
      <w:r w:rsidR="00F413E2" w:rsidRPr="00D71B8C">
        <w:rPr>
          <w:rFonts w:ascii="Times New Roman" w:hAnsi="Times New Roman" w:cs="Times New Roman"/>
          <w:sz w:val="24"/>
          <w:szCs w:val="24"/>
        </w:rPr>
        <w:t xml:space="preserve">zmiany </w:t>
      </w:r>
      <w:r w:rsidR="00CE0504" w:rsidRPr="00D71B8C">
        <w:rPr>
          <w:rFonts w:ascii="Times New Roman" w:hAnsi="Times New Roman" w:cs="Times New Roman"/>
          <w:sz w:val="24"/>
          <w:szCs w:val="24"/>
        </w:rPr>
        <w:t>ustawy.</w:t>
      </w:r>
    </w:p>
    <w:p w14:paraId="1ACCFE08" w14:textId="77777777" w:rsidR="00F413E2" w:rsidRPr="00D71B8C" w:rsidRDefault="00CE0504"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w:t>
      </w:r>
      <w:r w:rsidR="00697F48"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załączonym </w:t>
      </w:r>
      <w:r w:rsidR="00697F48" w:rsidRPr="00D71B8C">
        <w:rPr>
          <w:rFonts w:ascii="Times New Roman" w:hAnsi="Times New Roman" w:cs="Times New Roman"/>
          <w:sz w:val="24"/>
          <w:szCs w:val="24"/>
        </w:rPr>
        <w:t xml:space="preserve">projekcie wprowadza się zmiany </w:t>
      </w:r>
      <w:r w:rsidR="00987694" w:rsidRPr="00D71B8C">
        <w:rPr>
          <w:rFonts w:ascii="Times New Roman" w:hAnsi="Times New Roman" w:cs="Times New Roman"/>
          <w:sz w:val="24"/>
          <w:szCs w:val="24"/>
        </w:rPr>
        <w:t>w zakresie</w:t>
      </w:r>
      <w:r w:rsidR="00697F48" w:rsidRPr="00D71B8C">
        <w:rPr>
          <w:rFonts w:ascii="Times New Roman" w:hAnsi="Times New Roman" w:cs="Times New Roman"/>
          <w:sz w:val="24"/>
          <w:szCs w:val="24"/>
        </w:rPr>
        <w:t xml:space="preserve"> zadań </w:t>
      </w:r>
      <w:r w:rsidR="00F74C9B" w:rsidRPr="00D71B8C">
        <w:rPr>
          <w:rFonts w:ascii="Times New Roman" w:hAnsi="Times New Roman" w:cs="Times New Roman"/>
          <w:sz w:val="24"/>
          <w:szCs w:val="24"/>
        </w:rPr>
        <w:t>realizowanych przez poszczególne organy</w:t>
      </w:r>
      <w:r w:rsidR="00697F48" w:rsidRPr="00D71B8C">
        <w:rPr>
          <w:rFonts w:ascii="Times New Roman" w:hAnsi="Times New Roman" w:cs="Times New Roman"/>
          <w:sz w:val="24"/>
          <w:szCs w:val="24"/>
        </w:rPr>
        <w:t xml:space="preserve"> Krajowej Administracji Skarbowej, jak i pragmatyki służbowej.</w:t>
      </w:r>
      <w:r w:rsidR="004F460C" w:rsidRPr="00D71B8C">
        <w:rPr>
          <w:rFonts w:ascii="Times New Roman" w:hAnsi="Times New Roman" w:cs="Times New Roman"/>
          <w:sz w:val="24"/>
          <w:szCs w:val="24"/>
        </w:rPr>
        <w:t xml:space="preserve"> </w:t>
      </w:r>
      <w:r w:rsidR="003B0D0F" w:rsidRPr="00D71B8C">
        <w:rPr>
          <w:rFonts w:ascii="Times New Roman" w:hAnsi="Times New Roman" w:cs="Times New Roman"/>
          <w:sz w:val="24"/>
          <w:szCs w:val="24"/>
        </w:rPr>
        <w:t>Przedstawione propozycje są</w:t>
      </w:r>
      <w:r w:rsidRPr="00D71B8C">
        <w:rPr>
          <w:rFonts w:ascii="Times New Roman" w:hAnsi="Times New Roman" w:cs="Times New Roman"/>
          <w:sz w:val="24"/>
          <w:szCs w:val="24"/>
        </w:rPr>
        <w:t>, jak już wskazano,</w:t>
      </w:r>
      <w:r w:rsidR="003B0D0F" w:rsidRPr="00D71B8C">
        <w:rPr>
          <w:rFonts w:ascii="Times New Roman" w:hAnsi="Times New Roman" w:cs="Times New Roman"/>
          <w:sz w:val="24"/>
          <w:szCs w:val="24"/>
        </w:rPr>
        <w:t xml:space="preserve"> wynikiem analizy funkcjonujących od 1 marca 2017 r. rozwiązań. Mają one na celu usprawnienie wykonywania zadań przez Krajową Administrację Skarbową w zakresie zwalczania szarej strefy, uszczelnienia wpływów do budżetu państwa, zwalczania wyłudzeń podatkowych i oszustw karuzelowych, a także uelastycznienie zarządzania Służbą Celno-Skarbową. Wprowadzone rozwiązania powinny zapewnić podatnikom i płatnikom prawidłowe wykonywanie obowiązków podatkowych poprzez usprawnienie ich </w:t>
      </w:r>
      <w:r w:rsidR="003B0D0F" w:rsidRPr="00D71B8C">
        <w:rPr>
          <w:rFonts w:ascii="Times New Roman" w:hAnsi="Times New Roman" w:cs="Times New Roman"/>
          <w:sz w:val="24"/>
          <w:szCs w:val="24"/>
        </w:rPr>
        <w:lastRenderedPageBreak/>
        <w:t>obsługi i ulepszenie udzielnego im wsparcia w przedmiotowym zakresie.</w:t>
      </w:r>
      <w:r w:rsidR="00F413E2" w:rsidRPr="00D71B8C">
        <w:rPr>
          <w:rFonts w:ascii="Times New Roman" w:hAnsi="Times New Roman" w:cs="Times New Roman"/>
          <w:sz w:val="24"/>
          <w:szCs w:val="24"/>
        </w:rPr>
        <w:t xml:space="preserve"> Szerokie spektrum zmian wymaga przeprowadzenia zmian w kilku innych ustawach.</w:t>
      </w:r>
    </w:p>
    <w:p w14:paraId="453A312D" w14:textId="77777777" w:rsidR="00317DF3" w:rsidRPr="00D71B8C" w:rsidRDefault="00317DF3"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ramach tych zmian proponuje się dodać trzy nowe instytucje prawne, tj. nabycie sprawdzające, postępowanie sprawdzające i tymczasowe zajęcie ruchomości.</w:t>
      </w:r>
    </w:p>
    <w:p w14:paraId="647D74FF" w14:textId="77777777" w:rsidR="007C4152" w:rsidRPr="00D71B8C" w:rsidRDefault="007C4152" w:rsidP="00D202EE">
      <w:pPr>
        <w:suppressAutoHyphens/>
        <w:autoSpaceDE w:val="0"/>
        <w:autoSpaceDN w:val="0"/>
        <w:adjustRightInd w:val="0"/>
        <w:spacing w:after="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lang w:val="pl"/>
        </w:rPr>
        <w:t xml:space="preserve">Celem pierwszej nowej instytucji proponowanej przedłożonym projektem jest wprowadzenie </w:t>
      </w:r>
      <w:r w:rsidRPr="00D71B8C">
        <w:rPr>
          <w:rFonts w:ascii="Times New Roman" w:eastAsia="Calibri" w:hAnsi="Times New Roman" w:cs="Times New Roman"/>
          <w:iCs/>
          <w:color w:val="000000"/>
          <w:sz w:val="24"/>
          <w:szCs w:val="24"/>
          <w:lang w:val="pl"/>
        </w:rPr>
        <w:t>nabycia sprawdzającego,</w:t>
      </w:r>
      <w:r w:rsidRPr="00D71B8C">
        <w:rPr>
          <w:rFonts w:ascii="Times New Roman" w:eastAsia="Calibri" w:hAnsi="Times New Roman" w:cs="Times New Roman"/>
          <w:color w:val="000000"/>
          <w:sz w:val="24"/>
          <w:szCs w:val="24"/>
          <w:lang w:val="pl"/>
        </w:rPr>
        <w:t xml:space="preserve"> które ma uzupełnić obecne narzędzia służące przeciwdziałaniu negatywnym zjawiskom godzącym w zasadę powszechności i </w:t>
      </w:r>
      <w:r w:rsidRPr="00D71B8C">
        <w:rPr>
          <w:rFonts w:ascii="Times New Roman" w:eastAsia="Calibri" w:hAnsi="Times New Roman" w:cs="Times New Roman"/>
          <w:color w:val="000000"/>
          <w:sz w:val="24"/>
          <w:szCs w:val="24"/>
        </w:rPr>
        <w:t>równości opodatkowania, chroniąc przy tym uczciwą konkurencję. W projekcie zaproponowano rozwiązania systemowe, które z uwagi na brak nadmiernego formalizmu w ich stosowaniu, będą mogły przyczynić się do skuteczniejszego niż obecnie przeciwdziałania nieprawidłowościom w zakresie prowadzenia ewidencji sprzedaży przy zastosowaniu kas rejestrujących, w szczególności niewystawiania, niewydawania albo nierzetelnego wystawiania paragonu fiskalnego.</w:t>
      </w:r>
    </w:p>
    <w:p w14:paraId="3BFE38D2" w14:textId="77777777" w:rsidR="007C4152" w:rsidRPr="00D71B8C" w:rsidRDefault="007C4152" w:rsidP="00D202EE">
      <w:pPr>
        <w:suppressAutoHyphens/>
        <w:autoSpaceDE w:val="0"/>
        <w:autoSpaceDN w:val="0"/>
        <w:adjustRightInd w:val="0"/>
        <w:spacing w:after="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lang w:val="pl"/>
        </w:rPr>
        <w:t>Na potrzebę reakcji ustawodawcy w tym obszarze wskazują zaobserwowane negatywne zjawiska związane z niewywiązywaniem się podatnik</w:t>
      </w:r>
      <w:r w:rsidRPr="00D71B8C">
        <w:rPr>
          <w:rFonts w:ascii="Times New Roman" w:eastAsia="Calibri" w:hAnsi="Times New Roman" w:cs="Times New Roman"/>
          <w:color w:val="000000"/>
          <w:sz w:val="24"/>
          <w:szCs w:val="24"/>
        </w:rPr>
        <w:t>ów z obowiązku rejestrowania sprzedaży na kasach rejestrujących</w:t>
      </w:r>
      <w:r w:rsidRPr="00D71B8C">
        <w:rPr>
          <w:rFonts w:ascii="Times New Roman" w:eastAsia="Calibri" w:hAnsi="Times New Roman" w:cs="Times New Roman"/>
          <w:iCs/>
          <w:color w:val="000000"/>
          <w:sz w:val="24"/>
          <w:szCs w:val="24"/>
        </w:rPr>
        <w:t xml:space="preserve">. Posiadane dane wskazują, że w latach 2017-2019 tylko urzędy celno-skarbowe dokonały ok. 25 000 kontroli przestrzegania tego obowiązku, z czego ok. </w:t>
      </w:r>
      <w:r w:rsidRPr="00D71B8C">
        <w:rPr>
          <w:rFonts w:ascii="Times New Roman" w:eastAsia="Calibri" w:hAnsi="Times New Roman" w:cs="Times New Roman"/>
          <w:iCs/>
          <w:color w:val="000000"/>
          <w:sz w:val="24"/>
          <w:szCs w:val="24"/>
        </w:rPr>
        <w:lastRenderedPageBreak/>
        <w:t xml:space="preserve">17 000 kontroli zakończyło się wystawieniem mandatu karnego. </w:t>
      </w:r>
    </w:p>
    <w:p w14:paraId="22D6B67E" w14:textId="77777777" w:rsidR="007C4152" w:rsidRPr="00D71B8C" w:rsidRDefault="007C4152" w:rsidP="00D202EE">
      <w:pPr>
        <w:suppressAutoHyphens/>
        <w:autoSpaceDE w:val="0"/>
        <w:autoSpaceDN w:val="0"/>
        <w:adjustRightInd w:val="0"/>
        <w:spacing w:after="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lang w:val="pl"/>
        </w:rPr>
        <w:t>Problem związany z nieprzestrzeganiem przepis</w:t>
      </w:r>
      <w:r w:rsidRPr="00D71B8C">
        <w:rPr>
          <w:rFonts w:ascii="Times New Roman" w:eastAsia="Calibri" w:hAnsi="Times New Roman" w:cs="Times New Roman"/>
          <w:color w:val="000000"/>
          <w:sz w:val="24"/>
          <w:szCs w:val="24"/>
        </w:rPr>
        <w:t xml:space="preserve">ów prawa podatkowego przez podatników jest złożony i wielopłaszczyznowy. Dotychczas, celem umożliwienia skutecznej walki z szarą strefą i wyłudzeniami w podatku od towarów i usług, wprowadzono szereg różnych rozwiązań, które już działają lub zostaną wprowadzone w niedługim czasie (m.in. system kas </w:t>
      </w:r>
      <w:r w:rsidRPr="00D71B8C">
        <w:rPr>
          <w:rFonts w:ascii="Times New Roman" w:eastAsia="Calibri" w:hAnsi="Times New Roman" w:cs="Times New Roman"/>
          <w:i/>
          <w:color w:val="000000"/>
          <w:sz w:val="24"/>
          <w:szCs w:val="24"/>
        </w:rPr>
        <w:t>on-line</w:t>
      </w:r>
      <w:r w:rsidRPr="00D71B8C">
        <w:rPr>
          <w:rFonts w:ascii="Times New Roman" w:eastAsia="Calibri" w:hAnsi="Times New Roman" w:cs="Times New Roman"/>
          <w:color w:val="000000"/>
          <w:sz w:val="24"/>
          <w:szCs w:val="24"/>
        </w:rPr>
        <w:t xml:space="preserve">, przesyłanie plików JPK_VAT, podzielona płatność, system STIR, system SENT, pakiet paliwowy, itd.). Rozwiązania te składają się na spójny system, który ma na celu kompleksowe uszczelnienie systemu podatkowego. </w:t>
      </w:r>
      <w:r w:rsidRPr="00D71B8C">
        <w:rPr>
          <w:rFonts w:ascii="Times New Roman" w:eastAsia="Calibri" w:hAnsi="Times New Roman" w:cs="Times New Roman"/>
          <w:color w:val="000000"/>
          <w:sz w:val="24"/>
          <w:szCs w:val="24"/>
          <w:lang w:val="pl"/>
        </w:rPr>
        <w:t>Konieczne jest jednakże wprowadzenie kolejnych element</w:t>
      </w:r>
      <w:r w:rsidRPr="00D71B8C">
        <w:rPr>
          <w:rFonts w:ascii="Times New Roman" w:eastAsia="Calibri" w:hAnsi="Times New Roman" w:cs="Times New Roman"/>
          <w:color w:val="000000"/>
          <w:sz w:val="24"/>
          <w:szCs w:val="24"/>
        </w:rPr>
        <w:t xml:space="preserve">ów tego systemu, które będą go dopełniać i wzmacniać. W tym celu proponuje się zmianę ustawy o KAS i wprowadzenie nabycia </w:t>
      </w:r>
      <w:r w:rsidR="008B782B" w:rsidRPr="00D71B8C">
        <w:rPr>
          <w:rFonts w:ascii="Times New Roman" w:eastAsia="Calibri" w:hAnsi="Times New Roman" w:cs="Times New Roman"/>
          <w:color w:val="000000"/>
          <w:sz w:val="24"/>
          <w:szCs w:val="24"/>
        </w:rPr>
        <w:t>sprawdzającego, jako</w:t>
      </w:r>
      <w:r w:rsidRPr="00D71B8C">
        <w:rPr>
          <w:rFonts w:ascii="Times New Roman" w:eastAsia="Calibri" w:hAnsi="Times New Roman" w:cs="Times New Roman"/>
          <w:color w:val="000000"/>
          <w:sz w:val="24"/>
          <w:szCs w:val="24"/>
        </w:rPr>
        <w:t xml:space="preserve"> efektywnego mechanizmu sprawdzenia, czy podatnicy wywiązują się z obowiązku rejestrowania sprzedaży za pomocą kas rejestrujących.</w:t>
      </w:r>
    </w:p>
    <w:p w14:paraId="2223D053" w14:textId="77777777" w:rsidR="007C4152" w:rsidRPr="00D71B8C" w:rsidRDefault="007C4152" w:rsidP="00D202EE">
      <w:pPr>
        <w:suppressAutoHyphens/>
        <w:autoSpaceDE w:val="0"/>
        <w:autoSpaceDN w:val="0"/>
        <w:adjustRightInd w:val="0"/>
        <w:spacing w:after="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rPr>
        <w:t>Obowiązujące rozwiązania prawne nie umożliwiają pracownikom i funkcjonariuszom odpowiednio zatrudnionym i pełniącym służbę w jednostkach organizacyjnych KAS, sprawdzenia wywiązywania się podatników z obowiązku rejestrowania sprzedaży poprzez dokonanie przez przedstawicieli KAS zakupu towaru lub usługi.</w:t>
      </w:r>
    </w:p>
    <w:p w14:paraId="52FBBDBE" w14:textId="0FF471D3" w:rsidR="007C4152" w:rsidRPr="00D71B8C" w:rsidRDefault="002C0181" w:rsidP="00D202EE">
      <w:pPr>
        <w:suppressAutoHyphens/>
        <w:autoSpaceDE w:val="0"/>
        <w:autoSpaceDN w:val="0"/>
        <w:adjustRightInd w:val="0"/>
        <w:spacing w:after="0" w:line="288" w:lineRule="auto"/>
        <w:jc w:val="both"/>
        <w:rPr>
          <w:rFonts w:ascii="Times New Roman" w:eastAsia="Calibri" w:hAnsi="Times New Roman" w:cs="Times New Roman"/>
          <w:sz w:val="24"/>
          <w:szCs w:val="24"/>
        </w:rPr>
      </w:pPr>
      <w:r w:rsidRPr="00D71B8C">
        <w:rPr>
          <w:rFonts w:ascii="Times New Roman" w:eastAsia="Calibri" w:hAnsi="Times New Roman" w:cs="Times New Roman"/>
          <w:color w:val="000000"/>
          <w:sz w:val="24"/>
          <w:szCs w:val="24"/>
          <w:lang w:val="pl"/>
        </w:rPr>
        <w:lastRenderedPageBreak/>
        <w:t>Aktualne p</w:t>
      </w:r>
      <w:r w:rsidR="007C4152" w:rsidRPr="00D71B8C">
        <w:rPr>
          <w:rFonts w:ascii="Times New Roman" w:eastAsia="Calibri" w:hAnsi="Times New Roman" w:cs="Times New Roman"/>
          <w:color w:val="000000"/>
          <w:sz w:val="24"/>
          <w:szCs w:val="24"/>
          <w:lang w:val="pl"/>
        </w:rPr>
        <w:t>rzepisy Ordynacji podatkowej (art. 282c § 1 pkt 1 lit</w:t>
      </w:r>
      <w:r w:rsidRPr="00D71B8C">
        <w:rPr>
          <w:rFonts w:ascii="Times New Roman" w:eastAsia="Calibri" w:hAnsi="Times New Roman" w:cs="Times New Roman"/>
          <w:color w:val="000000"/>
          <w:sz w:val="24"/>
          <w:szCs w:val="24"/>
          <w:lang w:val="pl"/>
        </w:rPr>
        <w:t>.</w:t>
      </w:r>
      <w:r w:rsidR="007C4152" w:rsidRPr="00D71B8C">
        <w:rPr>
          <w:rFonts w:ascii="Times New Roman" w:eastAsia="Calibri" w:hAnsi="Times New Roman" w:cs="Times New Roman"/>
          <w:color w:val="000000"/>
          <w:sz w:val="24"/>
          <w:szCs w:val="24"/>
          <w:lang w:val="pl"/>
        </w:rPr>
        <w:t xml:space="preserve"> g) oraz ustawy o KAS (art. 62 ust. 5) przewidują prowadzenie odpowiednio kontroli podatkowej i kontroli celno-skarbowej w</w:t>
      </w:r>
      <w:r w:rsidRPr="00D71B8C">
        <w:rPr>
          <w:rFonts w:ascii="Times New Roman" w:eastAsia="Calibri" w:hAnsi="Times New Roman" w:cs="Times New Roman"/>
          <w:color w:val="000000"/>
          <w:sz w:val="24"/>
          <w:szCs w:val="24"/>
          <w:lang w:val="pl"/>
        </w:rPr>
        <w:t> </w:t>
      </w:r>
      <w:r w:rsidR="007C4152" w:rsidRPr="00D71B8C">
        <w:rPr>
          <w:rFonts w:ascii="Times New Roman" w:eastAsia="Calibri" w:hAnsi="Times New Roman" w:cs="Times New Roman"/>
          <w:color w:val="000000"/>
          <w:sz w:val="24"/>
          <w:szCs w:val="24"/>
          <w:lang w:val="pl"/>
        </w:rPr>
        <w:t>zakresie prawidłowości realizacji obowiązku prowadzenia ewidencji sprzedaży przy zastosowaniu kas rejestrujących. Kontrola w tym zakresie prowadzona jest na zasadach ogólnych.</w:t>
      </w:r>
      <w:r w:rsidRPr="00D71B8C">
        <w:rPr>
          <w:rFonts w:ascii="Times New Roman" w:eastAsia="Calibri" w:hAnsi="Times New Roman" w:cs="Times New Roman"/>
          <w:color w:val="000000"/>
          <w:sz w:val="24"/>
          <w:szCs w:val="24"/>
          <w:lang w:val="pl"/>
        </w:rPr>
        <w:t xml:space="preserve"> </w:t>
      </w:r>
      <w:r w:rsidR="007C4152" w:rsidRPr="00D71B8C">
        <w:rPr>
          <w:rFonts w:ascii="Times New Roman" w:eastAsia="Calibri" w:hAnsi="Times New Roman" w:cs="Times New Roman"/>
          <w:sz w:val="24"/>
          <w:szCs w:val="24"/>
          <w:lang w:val="pl"/>
        </w:rPr>
        <w:t>Przepisy ustawy z dnia 11 marca 2004 r. o podatku od towarów i usług nie zawierają rozwiązań mających na celu odpowiednio skuteczne sankcjonowanie zjawisk związanych z</w:t>
      </w:r>
      <w:r w:rsidRPr="00D71B8C">
        <w:rPr>
          <w:rFonts w:ascii="Times New Roman" w:eastAsia="Calibri" w:hAnsi="Times New Roman" w:cs="Times New Roman"/>
          <w:sz w:val="24"/>
          <w:szCs w:val="24"/>
          <w:lang w:val="pl"/>
        </w:rPr>
        <w:t> </w:t>
      </w:r>
      <w:r w:rsidR="007C4152" w:rsidRPr="00D71B8C">
        <w:rPr>
          <w:rFonts w:ascii="Times New Roman" w:eastAsia="Calibri" w:hAnsi="Times New Roman" w:cs="Times New Roman"/>
          <w:sz w:val="24"/>
          <w:szCs w:val="24"/>
          <w:lang w:val="pl"/>
        </w:rPr>
        <w:t>incydentalnymi przypadkami naruszania obowiązku rejestrowania sprzedaży przy użyciu kasy rejestrującej. Obowiązujący art. 111 ust. 2 tej ustawy pozwala na wymierzanie dodatkowego zobowiązania podatkowego do wysokości 30% kwoty podatku naliczonego przy nabyciu towar</w:t>
      </w:r>
      <w:r w:rsidR="007C4152" w:rsidRPr="00D71B8C">
        <w:rPr>
          <w:rFonts w:ascii="Times New Roman" w:eastAsia="Calibri" w:hAnsi="Times New Roman" w:cs="Times New Roman"/>
          <w:sz w:val="24"/>
          <w:szCs w:val="24"/>
        </w:rPr>
        <w:t>ów i usług za okres do momentu rozpoczęcia prowadzenia ewidencji przy użyciu kasy rejestrującej. W praktyce oznacza to, że jego stosowanie dotyczy jedynie przypadków, gdy podatnik nie posiada kasy rejestrującej mimo ciążącego na nim obowiązku, przez co</w:t>
      </w:r>
      <w:r w:rsidR="00CB5969" w:rsidRPr="00D71B8C">
        <w:rPr>
          <w:rFonts w:ascii="Times New Roman" w:eastAsia="Calibri" w:hAnsi="Times New Roman" w:cs="Times New Roman"/>
          <w:sz w:val="24"/>
          <w:szCs w:val="24"/>
        </w:rPr>
        <w:t> </w:t>
      </w:r>
      <w:r w:rsidR="007C4152" w:rsidRPr="00D71B8C">
        <w:rPr>
          <w:rFonts w:ascii="Times New Roman" w:eastAsia="Calibri" w:hAnsi="Times New Roman" w:cs="Times New Roman"/>
          <w:sz w:val="24"/>
          <w:szCs w:val="24"/>
        </w:rPr>
        <w:t>uchyla</w:t>
      </w:r>
      <w:r w:rsidRPr="00D71B8C">
        <w:rPr>
          <w:rFonts w:ascii="Times New Roman" w:eastAsia="Calibri" w:hAnsi="Times New Roman" w:cs="Times New Roman"/>
          <w:sz w:val="24"/>
          <w:szCs w:val="24"/>
        </w:rPr>
        <w:t> </w:t>
      </w:r>
      <w:r w:rsidR="007C4152" w:rsidRPr="00D71B8C">
        <w:rPr>
          <w:rFonts w:ascii="Times New Roman" w:eastAsia="Calibri" w:hAnsi="Times New Roman" w:cs="Times New Roman"/>
          <w:sz w:val="24"/>
          <w:szCs w:val="24"/>
        </w:rPr>
        <w:t>się od prowadzenia ewidencji sprzedaży przy jej zastosowaniu (a nie w sposób incydentalny narusza obowiązki, tj. w danym okresie stosuje kasy rejestrujące, przy czym nie</w:t>
      </w:r>
      <w:r w:rsidRPr="00D71B8C">
        <w:rPr>
          <w:rFonts w:ascii="Times New Roman" w:eastAsia="Calibri" w:hAnsi="Times New Roman" w:cs="Times New Roman"/>
          <w:sz w:val="24"/>
          <w:szCs w:val="24"/>
        </w:rPr>
        <w:t> </w:t>
      </w:r>
      <w:r w:rsidR="007C4152" w:rsidRPr="00D71B8C">
        <w:rPr>
          <w:rFonts w:ascii="Times New Roman" w:eastAsia="Calibri" w:hAnsi="Times New Roman" w:cs="Times New Roman"/>
          <w:sz w:val="24"/>
          <w:szCs w:val="24"/>
        </w:rPr>
        <w:t>rejestruje niektórych transakcji).</w:t>
      </w:r>
    </w:p>
    <w:p w14:paraId="1EAB07B4" w14:textId="77777777" w:rsidR="007C4152" w:rsidRPr="00D71B8C" w:rsidRDefault="007C4152" w:rsidP="00D202EE">
      <w:pPr>
        <w:suppressAutoHyphens/>
        <w:autoSpaceDE w:val="0"/>
        <w:autoSpaceDN w:val="0"/>
        <w:adjustRightInd w:val="0"/>
        <w:spacing w:after="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rPr>
        <w:t xml:space="preserve">Obecnie </w:t>
      </w:r>
      <w:r w:rsidRPr="00D71B8C">
        <w:rPr>
          <w:rFonts w:ascii="Times New Roman" w:eastAsia="Calibri" w:hAnsi="Times New Roman" w:cs="Times New Roman"/>
          <w:color w:val="000000"/>
          <w:sz w:val="24"/>
          <w:szCs w:val="24"/>
          <w:lang w:val="pl"/>
        </w:rPr>
        <w:t xml:space="preserve">obowiązujące rozwiązania prawne nie przewidują zatem mechanizmu szybkiej weryfikacji wywiązywania się </w:t>
      </w:r>
      <w:r w:rsidRPr="00D71B8C">
        <w:rPr>
          <w:rFonts w:ascii="Times New Roman" w:eastAsia="Calibri" w:hAnsi="Times New Roman" w:cs="Times New Roman"/>
          <w:color w:val="000000"/>
          <w:sz w:val="24"/>
          <w:szCs w:val="24"/>
          <w:lang w:val="pl"/>
        </w:rPr>
        <w:lastRenderedPageBreak/>
        <w:t xml:space="preserve">przez </w:t>
      </w:r>
      <w:r w:rsidRPr="00D71B8C">
        <w:rPr>
          <w:rFonts w:ascii="Times New Roman" w:eastAsia="Calibri" w:hAnsi="Times New Roman" w:cs="Times New Roman"/>
          <w:color w:val="000000"/>
          <w:sz w:val="24"/>
          <w:szCs w:val="24"/>
        </w:rPr>
        <w:t xml:space="preserve">podatników z obowiązku rejestrowania sprzedaży za pomocą kas rejestrujących. Mając natomiast na uwadze to, że niewystawianie, niewydawanie albo nierzetelne wystawianie paragonów fiskalnych najdobitniej świadczy o naruszeniu obowiązków podatkowych i prowadzi do zaburzeń konkurencji na rynku, a przy tym jest stosunkowo proste do stwierdzenia, koniecznym jest wyposażenie organów KAS w narzędzia do podejmowania działań w tym zakresie. </w:t>
      </w:r>
      <w:r w:rsidRPr="00D71B8C">
        <w:rPr>
          <w:rFonts w:ascii="Times New Roman" w:eastAsia="Calibri" w:hAnsi="Times New Roman" w:cs="Times New Roman"/>
          <w:color w:val="000000"/>
          <w:sz w:val="24"/>
          <w:szCs w:val="24"/>
          <w:lang w:val="pl"/>
        </w:rPr>
        <w:t xml:space="preserve">W związku z tym proponuje się wprowadzenie </w:t>
      </w:r>
      <w:r w:rsidRPr="00D71B8C">
        <w:rPr>
          <w:rFonts w:ascii="Times New Roman" w:eastAsia="Calibri" w:hAnsi="Times New Roman" w:cs="Times New Roman"/>
          <w:iCs/>
          <w:color w:val="000000"/>
          <w:sz w:val="24"/>
          <w:szCs w:val="24"/>
          <w:lang w:val="pl"/>
        </w:rPr>
        <w:t xml:space="preserve">nabycia </w:t>
      </w:r>
      <w:r w:rsidR="008B782B" w:rsidRPr="00D71B8C">
        <w:rPr>
          <w:rFonts w:ascii="Times New Roman" w:eastAsia="Calibri" w:hAnsi="Times New Roman" w:cs="Times New Roman"/>
          <w:iCs/>
          <w:color w:val="000000"/>
          <w:sz w:val="24"/>
          <w:szCs w:val="24"/>
          <w:lang w:val="pl"/>
        </w:rPr>
        <w:t>sprawdzającego, jako</w:t>
      </w:r>
      <w:r w:rsidRPr="00D71B8C">
        <w:rPr>
          <w:rFonts w:ascii="Times New Roman" w:eastAsia="Calibri" w:hAnsi="Times New Roman" w:cs="Times New Roman"/>
          <w:color w:val="000000"/>
          <w:sz w:val="24"/>
          <w:szCs w:val="24"/>
          <w:lang w:val="pl"/>
        </w:rPr>
        <w:t xml:space="preserve"> elementu konsekwentnie prowadzonej polityki, mającej na celu uszczelnienie systemu podatkowego. Za wprowadzeniem tej instytucji do polskiego porządku prawnego przemawia potrzeba ochrony konstytucyjnych zasad sprawiedliwości podatkowej realizowanej przez powszechność i </w:t>
      </w:r>
      <w:r w:rsidRPr="00D71B8C">
        <w:rPr>
          <w:rFonts w:ascii="Times New Roman" w:eastAsia="Calibri" w:hAnsi="Times New Roman" w:cs="Times New Roman"/>
          <w:color w:val="000000"/>
          <w:sz w:val="24"/>
          <w:szCs w:val="24"/>
        </w:rPr>
        <w:t>równość opodatkowania, jak również ochrona równowagi budżetowej i stabilności finansów publicznych. Równowaga budżetowa stanowi samoistną wartość konstytucyjną, od której zależy zdolność państwa do działania i wypełniania jego zadań. Konieczność jej ochrony i zachowania wynika z ogółu regulacji zawartych w rozdziale X Konstytucji RP oraz z jej art. 1 stanowiącego, że Rzeczypospolita Polska jest dobrem wspólnym wszystkich obywateli.</w:t>
      </w:r>
    </w:p>
    <w:p w14:paraId="22534A87" w14:textId="77777777" w:rsidR="007C4152" w:rsidRPr="00D71B8C" w:rsidRDefault="007C4152" w:rsidP="00D202EE">
      <w:pPr>
        <w:autoSpaceDE w:val="0"/>
        <w:autoSpaceDN w:val="0"/>
        <w:adjustRightInd w:val="0"/>
        <w:spacing w:after="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lang w:val="pl"/>
        </w:rPr>
        <w:t>Z kolei art. 20 Konstytucji RP wyraża zasady ustroju gospodarczego Rzeczypospolitej Polskiej wskazując, że jego pod</w:t>
      </w:r>
      <w:r w:rsidRPr="00D71B8C">
        <w:rPr>
          <w:rFonts w:ascii="Times New Roman" w:eastAsia="Calibri" w:hAnsi="Times New Roman" w:cs="Times New Roman"/>
          <w:color w:val="000000"/>
          <w:sz w:val="24"/>
          <w:szCs w:val="24"/>
          <w:lang w:val="pl"/>
        </w:rPr>
        <w:lastRenderedPageBreak/>
        <w:t>stawę stanowi społeczna gospodarka rynkowa oparta na wolności działalności gospodarczej, własności prywatnej oraz solidarności, dialogu i wsp</w:t>
      </w:r>
      <w:r w:rsidRPr="00D71B8C">
        <w:rPr>
          <w:rFonts w:ascii="Times New Roman" w:eastAsia="Calibri" w:hAnsi="Times New Roman" w:cs="Times New Roman"/>
          <w:color w:val="000000"/>
          <w:sz w:val="24"/>
          <w:szCs w:val="24"/>
        </w:rPr>
        <w:t>ółpracy partnerów społecznych. Podstawową zasadą tego ustroju jest wolność gospodarcza, obejmująca m.in. prawo do konkurencji. Ograniczenie wolności prowadzenia działalności i konkurencji może mieć miejsce ze względu na konieczność realizacji innej zasady konstytucyjnej i może nastąpić jedynie w drodze ustawy.</w:t>
      </w:r>
    </w:p>
    <w:p w14:paraId="705ED11E" w14:textId="77777777" w:rsidR="007C4152" w:rsidRPr="00D71B8C" w:rsidRDefault="007C4152" w:rsidP="00D202EE">
      <w:pPr>
        <w:suppressAutoHyphens/>
        <w:autoSpaceDE w:val="0"/>
        <w:autoSpaceDN w:val="0"/>
        <w:adjustRightInd w:val="0"/>
        <w:spacing w:after="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lang w:val="pl"/>
        </w:rPr>
        <w:t>Konstytucyjną zasadę wolności wykonywania działalności gospodarczej doprecyzowuje</w:t>
      </w:r>
      <w:r w:rsidRPr="00D71B8C">
        <w:rPr>
          <w:rFonts w:ascii="Times New Roman" w:eastAsia="Calibri" w:hAnsi="Times New Roman" w:cs="Times New Roman"/>
          <w:color w:val="000000"/>
          <w:sz w:val="24"/>
          <w:szCs w:val="24"/>
        </w:rPr>
        <w:t xml:space="preserve"> ustawa Prawo przedsiębiorców stanowiąc w art. 2, że: „podejmowanie, wykonywanie i</w:t>
      </w:r>
      <w:r w:rsidR="002C0181" w:rsidRPr="00D71B8C">
        <w:rPr>
          <w:rFonts w:ascii="Times New Roman" w:eastAsia="Calibri" w:hAnsi="Times New Roman" w:cs="Times New Roman"/>
          <w:color w:val="000000"/>
          <w:sz w:val="24"/>
          <w:szCs w:val="24"/>
        </w:rPr>
        <w:t> </w:t>
      </w:r>
      <w:r w:rsidRPr="00D71B8C">
        <w:rPr>
          <w:rFonts w:ascii="Times New Roman" w:eastAsia="Calibri" w:hAnsi="Times New Roman" w:cs="Times New Roman"/>
          <w:color w:val="000000"/>
          <w:sz w:val="24"/>
          <w:szCs w:val="24"/>
        </w:rPr>
        <w:t>zakończenie działalności gospodarczej jest wolne dla każdego na równych prawach”. Wolność gospodarcza pozostaje w ścisłym związku z zasadami niedyskryminacji i ochrony konkurencji wyrażonymi też w prawie unijnym. Przysługuje ona na równych prawach z</w:t>
      </w:r>
      <w:r w:rsidR="002C0181" w:rsidRPr="00D71B8C">
        <w:rPr>
          <w:rFonts w:ascii="Times New Roman" w:eastAsia="Calibri" w:hAnsi="Times New Roman" w:cs="Times New Roman"/>
          <w:color w:val="000000"/>
          <w:sz w:val="24"/>
          <w:szCs w:val="24"/>
        </w:rPr>
        <w:t> </w:t>
      </w:r>
      <w:r w:rsidRPr="00D71B8C">
        <w:rPr>
          <w:rFonts w:ascii="Times New Roman" w:eastAsia="Calibri" w:hAnsi="Times New Roman" w:cs="Times New Roman"/>
          <w:color w:val="000000"/>
          <w:sz w:val="24"/>
          <w:szCs w:val="24"/>
        </w:rPr>
        <w:t>obywatelami polskimi wszystkim osobom z krajów UE i EOG, tj. obywatelom państw członkowskich oraz spółkom utworzonym zgodnie z porządkiem prawnym któregokolwiek z</w:t>
      </w:r>
      <w:r w:rsidR="002C0181" w:rsidRPr="00D71B8C">
        <w:rPr>
          <w:rFonts w:ascii="Times New Roman" w:eastAsia="Calibri" w:hAnsi="Times New Roman" w:cs="Times New Roman"/>
          <w:color w:val="000000"/>
          <w:sz w:val="24"/>
          <w:szCs w:val="24"/>
        </w:rPr>
        <w:t> </w:t>
      </w:r>
      <w:r w:rsidRPr="00D71B8C">
        <w:rPr>
          <w:rFonts w:ascii="Times New Roman" w:eastAsia="Calibri" w:hAnsi="Times New Roman" w:cs="Times New Roman"/>
          <w:color w:val="000000"/>
          <w:sz w:val="24"/>
          <w:szCs w:val="24"/>
        </w:rPr>
        <w:t xml:space="preserve">państw członkowskich (lub spółce europejskiej) i mających siedzibę na terenie UE. </w:t>
      </w:r>
    </w:p>
    <w:p w14:paraId="00894EF5" w14:textId="77777777" w:rsidR="007C4152" w:rsidRPr="00D71B8C" w:rsidRDefault="007C4152" w:rsidP="00D202EE">
      <w:pPr>
        <w:suppressAutoHyphens/>
        <w:autoSpaceDE w:val="0"/>
        <w:autoSpaceDN w:val="0"/>
        <w:adjustRightInd w:val="0"/>
        <w:spacing w:after="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lang w:val="pl"/>
        </w:rPr>
        <w:t>Zasada ochrony konkurencji doznaje uszczerbku poprzez nieuczciwe zachowania podmiotów prowadzących działalność gospodarczą</w:t>
      </w:r>
      <w:r w:rsidR="002C0181" w:rsidRPr="00D71B8C">
        <w:rPr>
          <w:rFonts w:ascii="Times New Roman" w:eastAsia="Calibri" w:hAnsi="Times New Roman" w:cs="Times New Roman"/>
          <w:color w:val="000000"/>
          <w:sz w:val="24"/>
          <w:szCs w:val="24"/>
          <w:lang w:val="pl"/>
        </w:rPr>
        <w:t>,</w:t>
      </w:r>
      <w:r w:rsidRPr="00D71B8C">
        <w:rPr>
          <w:rFonts w:ascii="Times New Roman" w:eastAsia="Calibri" w:hAnsi="Times New Roman" w:cs="Times New Roman"/>
          <w:color w:val="000000"/>
          <w:sz w:val="24"/>
          <w:szCs w:val="24"/>
          <w:lang w:val="pl"/>
        </w:rPr>
        <w:t xml:space="preserve"> takie jak sprzedaż i kupowanie pustych faktur. Podatnicy uczestniczący w obrocie pustymi fakturami mogą </w:t>
      </w:r>
      <w:r w:rsidRPr="00D71B8C">
        <w:rPr>
          <w:rFonts w:ascii="Times New Roman" w:eastAsia="Calibri" w:hAnsi="Times New Roman" w:cs="Times New Roman"/>
          <w:color w:val="000000"/>
          <w:sz w:val="24"/>
          <w:szCs w:val="24"/>
          <w:lang w:val="pl"/>
        </w:rPr>
        <w:lastRenderedPageBreak/>
        <w:t>uzyskiwać korzyści w związku z</w:t>
      </w:r>
      <w:r w:rsidR="002C0181" w:rsidRPr="00D71B8C">
        <w:rPr>
          <w:rFonts w:ascii="Times New Roman" w:eastAsia="Calibri" w:hAnsi="Times New Roman" w:cs="Times New Roman"/>
          <w:color w:val="000000"/>
          <w:sz w:val="24"/>
          <w:szCs w:val="24"/>
          <w:lang w:val="pl"/>
        </w:rPr>
        <w:t> </w:t>
      </w:r>
      <w:r w:rsidRPr="00D71B8C">
        <w:rPr>
          <w:rFonts w:ascii="Times New Roman" w:eastAsia="Calibri" w:hAnsi="Times New Roman" w:cs="Times New Roman"/>
          <w:color w:val="000000"/>
          <w:sz w:val="24"/>
          <w:szCs w:val="24"/>
          <w:lang w:val="pl"/>
        </w:rPr>
        <w:t>unikaniem opodatkowania. Uzyskana w nieuczciwy spos</w:t>
      </w:r>
      <w:r w:rsidRPr="00D71B8C">
        <w:rPr>
          <w:rFonts w:ascii="Times New Roman" w:eastAsia="Calibri" w:hAnsi="Times New Roman" w:cs="Times New Roman"/>
          <w:color w:val="000000"/>
          <w:sz w:val="24"/>
          <w:szCs w:val="24"/>
        </w:rPr>
        <w:t>ób przewaga nad konkurencją nie</w:t>
      </w:r>
      <w:r w:rsidR="002C0181" w:rsidRPr="00D71B8C">
        <w:rPr>
          <w:rFonts w:ascii="Times New Roman" w:eastAsia="Calibri" w:hAnsi="Times New Roman" w:cs="Times New Roman"/>
          <w:color w:val="000000"/>
          <w:sz w:val="24"/>
          <w:szCs w:val="24"/>
        </w:rPr>
        <w:t> </w:t>
      </w:r>
      <w:r w:rsidRPr="00D71B8C">
        <w:rPr>
          <w:rFonts w:ascii="Times New Roman" w:eastAsia="Calibri" w:hAnsi="Times New Roman" w:cs="Times New Roman"/>
          <w:color w:val="000000"/>
          <w:sz w:val="24"/>
          <w:szCs w:val="24"/>
        </w:rPr>
        <w:t xml:space="preserve">może podlegać ochronie. W tym przypadku, dla zachowania konkurencji, państwo powinno podjąć działania, zmierzające do powstrzymywania utrudnień w prowadzeniu przedsiębiorstw ze strony innych podmiotów i wyrównania szans. </w:t>
      </w:r>
    </w:p>
    <w:p w14:paraId="2EA6C593" w14:textId="77777777" w:rsidR="007C4152" w:rsidRPr="00D71B8C" w:rsidRDefault="007C4152" w:rsidP="00D202EE">
      <w:pPr>
        <w:autoSpaceDE w:val="0"/>
        <w:autoSpaceDN w:val="0"/>
        <w:adjustRightInd w:val="0"/>
        <w:spacing w:after="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rPr>
        <w:t>Projektowane przepisy będą z jednej strony przeciwdziałały negatywnym zjawiskom, których następstwem jest niewywiązywanie się z obowiązków podatkowych, z drugiej zaś będą chroniły podmioty gospodarcze rzetelnie rozliczające się z fiskusem.</w:t>
      </w:r>
    </w:p>
    <w:p w14:paraId="4EF67790" w14:textId="77777777" w:rsidR="007C4152" w:rsidRPr="00D71B8C" w:rsidRDefault="007C4152" w:rsidP="007C4152">
      <w:pPr>
        <w:suppressAutoHyphens/>
        <w:autoSpaceDE w:val="0"/>
        <w:autoSpaceDN w:val="0"/>
        <w:adjustRightInd w:val="0"/>
        <w:spacing w:after="120" w:line="288" w:lineRule="auto"/>
        <w:jc w:val="both"/>
        <w:rPr>
          <w:rFonts w:ascii="Times New Roman" w:eastAsia="Calibri" w:hAnsi="Times New Roman" w:cs="Times New Roman"/>
          <w:color w:val="000000"/>
          <w:sz w:val="24"/>
          <w:szCs w:val="24"/>
        </w:rPr>
      </w:pPr>
      <w:r w:rsidRPr="00D71B8C">
        <w:rPr>
          <w:rFonts w:ascii="Times New Roman" w:eastAsia="Calibri" w:hAnsi="Times New Roman" w:cs="Times New Roman"/>
          <w:color w:val="000000"/>
          <w:sz w:val="24"/>
          <w:szCs w:val="24"/>
          <w:lang w:val="pl"/>
        </w:rPr>
        <w:t>Wyżej wymienione argumenty przemawiają za wprowadzeniem do polskiego porządku prawnego</w:t>
      </w:r>
      <w:r w:rsidR="002C0181" w:rsidRPr="00D71B8C">
        <w:rPr>
          <w:rFonts w:ascii="Times New Roman" w:eastAsia="Calibri" w:hAnsi="Times New Roman" w:cs="Times New Roman"/>
          <w:color w:val="000000"/>
          <w:sz w:val="24"/>
          <w:szCs w:val="24"/>
          <w:lang w:val="pl"/>
        </w:rPr>
        <w:t xml:space="preserve"> (systemu podatkowego)</w:t>
      </w:r>
      <w:r w:rsidRPr="00D71B8C">
        <w:rPr>
          <w:rFonts w:ascii="Times New Roman" w:eastAsia="Calibri" w:hAnsi="Times New Roman" w:cs="Times New Roman"/>
          <w:color w:val="000000"/>
          <w:sz w:val="24"/>
          <w:szCs w:val="24"/>
          <w:lang w:val="pl"/>
        </w:rPr>
        <w:t xml:space="preserve"> projektowanej instytucji nabycia sprawdzającego, która z</w:t>
      </w:r>
      <w:r w:rsidR="002C0181" w:rsidRPr="00D71B8C">
        <w:rPr>
          <w:rFonts w:ascii="Times New Roman" w:eastAsia="Calibri" w:hAnsi="Times New Roman" w:cs="Times New Roman"/>
          <w:color w:val="000000"/>
          <w:sz w:val="24"/>
          <w:szCs w:val="24"/>
          <w:lang w:val="pl"/>
        </w:rPr>
        <w:t> </w:t>
      </w:r>
      <w:r w:rsidRPr="00D71B8C">
        <w:rPr>
          <w:rFonts w:ascii="Times New Roman" w:eastAsia="Calibri" w:hAnsi="Times New Roman" w:cs="Times New Roman"/>
          <w:color w:val="000000"/>
          <w:sz w:val="24"/>
          <w:szCs w:val="24"/>
          <w:lang w:val="pl"/>
        </w:rPr>
        <w:t>jednej strony stanowić będzie narzędzie chroniące podatnik</w:t>
      </w:r>
      <w:r w:rsidRPr="00D71B8C">
        <w:rPr>
          <w:rFonts w:ascii="Times New Roman" w:eastAsia="Calibri" w:hAnsi="Times New Roman" w:cs="Times New Roman"/>
          <w:color w:val="000000"/>
          <w:sz w:val="24"/>
          <w:szCs w:val="24"/>
        </w:rPr>
        <w:t>ów rzetelnie wywiązujących się z</w:t>
      </w:r>
      <w:r w:rsidR="002C0181" w:rsidRPr="00D71B8C">
        <w:rPr>
          <w:rFonts w:ascii="Times New Roman" w:eastAsia="Calibri" w:hAnsi="Times New Roman" w:cs="Times New Roman"/>
          <w:color w:val="000000"/>
          <w:sz w:val="24"/>
          <w:szCs w:val="24"/>
        </w:rPr>
        <w:t> </w:t>
      </w:r>
      <w:r w:rsidRPr="00D71B8C">
        <w:rPr>
          <w:rFonts w:ascii="Times New Roman" w:eastAsia="Calibri" w:hAnsi="Times New Roman" w:cs="Times New Roman"/>
          <w:color w:val="000000"/>
          <w:sz w:val="24"/>
          <w:szCs w:val="24"/>
        </w:rPr>
        <w:t xml:space="preserve">obowiązków podatkowych przed nieuczciwą konkurencją, a równocześnie dzięki brakowi nadmiernego formalizmu będzie nieuciążliwa dla </w:t>
      </w:r>
      <w:r w:rsidR="002C0181" w:rsidRPr="00D71B8C">
        <w:rPr>
          <w:rFonts w:ascii="Times New Roman" w:eastAsia="Calibri" w:hAnsi="Times New Roman" w:cs="Times New Roman"/>
          <w:color w:val="000000"/>
          <w:sz w:val="24"/>
          <w:szCs w:val="24"/>
        </w:rPr>
        <w:t xml:space="preserve">kontrolowanych </w:t>
      </w:r>
      <w:r w:rsidRPr="00D71B8C">
        <w:rPr>
          <w:rFonts w:ascii="Times New Roman" w:eastAsia="Calibri" w:hAnsi="Times New Roman" w:cs="Times New Roman"/>
          <w:color w:val="000000"/>
          <w:sz w:val="24"/>
          <w:szCs w:val="24"/>
        </w:rPr>
        <w:t>podatników.</w:t>
      </w:r>
    </w:p>
    <w:p w14:paraId="6055A883" w14:textId="2AC0916B" w:rsidR="00E15040" w:rsidRPr="00D71B8C" w:rsidRDefault="00E15040" w:rsidP="007343C0">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Kolejna zmiana na celu wprowadzenie postępowania sprawdzającego w</w:t>
      </w:r>
      <w:r w:rsidR="00E874C6"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sprawach podatkowych – jako </w:t>
      </w:r>
      <w:r w:rsidR="001B4968" w:rsidRPr="00D71B8C">
        <w:rPr>
          <w:rFonts w:ascii="Times New Roman" w:hAnsi="Times New Roman" w:cs="Times New Roman"/>
          <w:sz w:val="24"/>
          <w:szCs w:val="24"/>
        </w:rPr>
        <w:t xml:space="preserve">jednolitej procedury </w:t>
      </w:r>
      <w:r w:rsidRPr="00D71B8C">
        <w:rPr>
          <w:rFonts w:ascii="Times New Roman" w:hAnsi="Times New Roman" w:cs="Times New Roman"/>
          <w:sz w:val="24"/>
          <w:szCs w:val="24"/>
        </w:rPr>
        <w:t xml:space="preserve">w miejsce dwóch trybów przewidzianych w ustawie </w:t>
      </w:r>
      <w:r w:rsidR="00C74D34" w:rsidRPr="00D71B8C">
        <w:rPr>
          <w:rFonts w:ascii="Times New Roman" w:hAnsi="Times New Roman" w:cs="Times New Roman"/>
          <w:sz w:val="24"/>
          <w:szCs w:val="24"/>
        </w:rPr>
        <w:t xml:space="preserve">z </w:t>
      </w:r>
      <w:r w:rsidR="007343C0" w:rsidRPr="00D71B8C">
        <w:rPr>
          <w:rFonts w:ascii="Times New Roman" w:hAnsi="Times New Roman" w:cs="Times New Roman"/>
          <w:sz w:val="24"/>
          <w:szCs w:val="24"/>
        </w:rPr>
        <w:t xml:space="preserve">dnia </w:t>
      </w:r>
      <w:r w:rsidR="00C74D34" w:rsidRPr="00D71B8C">
        <w:rPr>
          <w:rFonts w:ascii="Times New Roman" w:hAnsi="Times New Roman" w:cs="Times New Roman"/>
          <w:sz w:val="24"/>
          <w:szCs w:val="24"/>
        </w:rPr>
        <w:t xml:space="preserve">29 sierpnia 1997 r. - </w:t>
      </w:r>
      <w:r w:rsidRPr="00D71B8C">
        <w:rPr>
          <w:rFonts w:ascii="Times New Roman" w:hAnsi="Times New Roman" w:cs="Times New Roman"/>
          <w:sz w:val="24"/>
          <w:szCs w:val="24"/>
        </w:rPr>
        <w:t>Ordynacja podatkowa</w:t>
      </w:r>
      <w:r w:rsidR="00C74D34" w:rsidRPr="00D71B8C">
        <w:rPr>
          <w:rFonts w:ascii="Times New Roman" w:hAnsi="Times New Roman" w:cs="Times New Roman"/>
          <w:sz w:val="24"/>
          <w:szCs w:val="24"/>
        </w:rPr>
        <w:t xml:space="preserve"> (Dz. U. z 20</w:t>
      </w:r>
      <w:r w:rsidR="00CB5969" w:rsidRPr="00D71B8C">
        <w:rPr>
          <w:rFonts w:ascii="Times New Roman" w:hAnsi="Times New Roman" w:cs="Times New Roman"/>
          <w:sz w:val="24"/>
          <w:szCs w:val="24"/>
        </w:rPr>
        <w:t>20</w:t>
      </w:r>
      <w:r w:rsidR="00C74D34" w:rsidRPr="00D71B8C">
        <w:rPr>
          <w:rFonts w:ascii="Times New Roman" w:hAnsi="Times New Roman" w:cs="Times New Roman"/>
          <w:sz w:val="24"/>
          <w:szCs w:val="24"/>
        </w:rPr>
        <w:t xml:space="preserve"> </w:t>
      </w:r>
      <w:r w:rsidR="00C74D34" w:rsidRPr="00D71B8C">
        <w:rPr>
          <w:rFonts w:ascii="Times New Roman" w:hAnsi="Times New Roman" w:cs="Times New Roman"/>
          <w:sz w:val="24"/>
          <w:szCs w:val="24"/>
        </w:rPr>
        <w:lastRenderedPageBreak/>
        <w:t xml:space="preserve">r. poz. </w:t>
      </w:r>
      <w:r w:rsidR="00CB5969" w:rsidRPr="00D71B8C">
        <w:rPr>
          <w:rFonts w:ascii="Times New Roman" w:hAnsi="Times New Roman" w:cs="Times New Roman"/>
          <w:sz w:val="24"/>
          <w:szCs w:val="24"/>
        </w:rPr>
        <w:t>1325</w:t>
      </w:r>
      <w:r w:rsidR="00C74D34" w:rsidRPr="00D71B8C">
        <w:rPr>
          <w:rFonts w:ascii="Times New Roman" w:hAnsi="Times New Roman" w:cs="Times New Roman"/>
          <w:sz w:val="24"/>
          <w:szCs w:val="24"/>
        </w:rPr>
        <w:t>, z późn. zm.)</w:t>
      </w:r>
      <w:r w:rsidRPr="00D71B8C">
        <w:rPr>
          <w:rFonts w:ascii="Times New Roman" w:hAnsi="Times New Roman" w:cs="Times New Roman"/>
          <w:sz w:val="24"/>
          <w:szCs w:val="24"/>
        </w:rPr>
        <w:t>, dalej zwanej „Ordynacją podatkową”: czynności sprawdzających oraz kontroli podatkowej.</w:t>
      </w:r>
    </w:p>
    <w:p w14:paraId="512E9FFA" w14:textId="77777777" w:rsidR="00E15040" w:rsidRPr="00D71B8C" w:rsidRDefault="00E15040"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Inicjatywa ta wynika z nowego podejścia do zadań organów podatkowych (organów KAS) w obszarze zapewnienia poprawności i prawidłowości obliczania i odprowadzania należnych podatkowych i związaną z tym obsługą podatnika. W obecnym stanie prawnym oba tryby, mając w istocie ten sam wymiar fiskalny, różnią się pod względem zakresu prowadzonych ustaleń</w:t>
      </w:r>
      <w:r w:rsidR="00C74D34" w:rsidRPr="00D71B8C">
        <w:rPr>
          <w:rFonts w:ascii="Times New Roman" w:hAnsi="Times New Roman" w:cs="Times New Roman"/>
          <w:sz w:val="24"/>
          <w:szCs w:val="24"/>
        </w:rPr>
        <w:t>,</w:t>
      </w:r>
      <w:r w:rsidRPr="00D71B8C">
        <w:rPr>
          <w:rFonts w:ascii="Times New Roman" w:hAnsi="Times New Roman" w:cs="Times New Roman"/>
          <w:sz w:val="24"/>
          <w:szCs w:val="24"/>
        </w:rPr>
        <w:t xml:space="preserve"> sformalizowania, przebiegu oraz władczej ingerencji w zachowania i funkcjonowanie podatników. Obie procedury podejmowane są z urzędu, z tym, że o ile czynności sprawdzające koncentrują się, co do zasady, nad formalną, dokumentacyjną i rachunkową prawidłowością rozliczania zobowiązań podatkowych, to kontrole podatkowe podejmowane są na zasadzie analizy ryzyka, przy pewnym prawdopodobieństwie zaistnienia nieprawidłowości.</w:t>
      </w:r>
    </w:p>
    <w:p w14:paraId="04BC135D" w14:textId="77777777" w:rsidR="00E15040" w:rsidRPr="00D71B8C" w:rsidRDefault="00E15040" w:rsidP="007343C0">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Można mówić o pewnej sekwencji postępowania organów podatkowych, gdy w pierwszym niejako etapie koryguje się błędy i oczywiste omyłki, po czym dopiero ma miejsce zaangażowanie podatnika w sprawie, w postaci uznania korekty deklaracji lub sprzeciwu wobec niej - albo pozostają po stronie organu wątpliwości, które wyjaśniane są z czynnym udziałem podatnika, ale także kontrahentów czy instytucji finansowych, w oparciu o uprawnienia władcze wynikające z </w:t>
      </w:r>
      <w:r w:rsidR="00C74D34" w:rsidRPr="00D71B8C">
        <w:rPr>
          <w:rFonts w:ascii="Times New Roman" w:hAnsi="Times New Roman" w:cs="Times New Roman"/>
          <w:sz w:val="24"/>
          <w:szCs w:val="24"/>
        </w:rPr>
        <w:t>d</w:t>
      </w:r>
      <w:r w:rsidRPr="00D71B8C">
        <w:rPr>
          <w:rFonts w:ascii="Times New Roman" w:hAnsi="Times New Roman" w:cs="Times New Roman"/>
          <w:sz w:val="24"/>
          <w:szCs w:val="24"/>
        </w:rPr>
        <w:t>ziału V O</w:t>
      </w:r>
      <w:r w:rsidR="00C74D34" w:rsidRPr="00D71B8C">
        <w:rPr>
          <w:rFonts w:ascii="Times New Roman" w:hAnsi="Times New Roman" w:cs="Times New Roman"/>
          <w:sz w:val="24"/>
          <w:szCs w:val="24"/>
        </w:rPr>
        <w:t xml:space="preserve">rdynacji </w:t>
      </w:r>
      <w:r w:rsidRPr="00D71B8C">
        <w:rPr>
          <w:rFonts w:ascii="Times New Roman" w:hAnsi="Times New Roman" w:cs="Times New Roman"/>
          <w:sz w:val="24"/>
          <w:szCs w:val="24"/>
        </w:rPr>
        <w:t>p</w:t>
      </w:r>
      <w:r w:rsidR="00C74D34" w:rsidRPr="00D71B8C">
        <w:rPr>
          <w:rFonts w:ascii="Times New Roman" w:hAnsi="Times New Roman" w:cs="Times New Roman"/>
          <w:sz w:val="24"/>
          <w:szCs w:val="24"/>
        </w:rPr>
        <w:t>odatkowej</w:t>
      </w:r>
      <w:r w:rsidRPr="00D71B8C">
        <w:rPr>
          <w:rFonts w:ascii="Times New Roman" w:hAnsi="Times New Roman" w:cs="Times New Roman"/>
          <w:sz w:val="24"/>
          <w:szCs w:val="24"/>
        </w:rPr>
        <w:t>. Wprawdzie przeprowadzenie poszczegól</w:t>
      </w:r>
      <w:r w:rsidRPr="00D71B8C">
        <w:rPr>
          <w:rFonts w:ascii="Times New Roman" w:hAnsi="Times New Roman" w:cs="Times New Roman"/>
          <w:sz w:val="24"/>
          <w:szCs w:val="24"/>
        </w:rPr>
        <w:lastRenderedPageBreak/>
        <w:t>nych czynności dokumentowane jest protokołami lub adnotacjami, to w zasadzie nie</w:t>
      </w:r>
      <w:r w:rsidR="00C74D34" w:rsidRPr="00D71B8C">
        <w:rPr>
          <w:rFonts w:ascii="Times New Roman" w:hAnsi="Times New Roman" w:cs="Times New Roman"/>
          <w:sz w:val="24"/>
          <w:szCs w:val="24"/>
        </w:rPr>
        <w:t> </w:t>
      </w:r>
      <w:r w:rsidRPr="00D71B8C">
        <w:rPr>
          <w:rFonts w:ascii="Times New Roman" w:hAnsi="Times New Roman" w:cs="Times New Roman"/>
          <w:sz w:val="24"/>
          <w:szCs w:val="24"/>
        </w:rPr>
        <w:t>ma określonego sposobu zakończenia całej procedury czynności sprawdzających, zwłaszcza jeżeli może prowadzić to do kolejnych działań organu wobec niego.</w:t>
      </w:r>
      <w:r w:rsidR="00C74D34"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W przypadku bowiem powstania lub nieusunięcia wątpliwości lub ustalenia intencjonalnie nieprawidłowych zachowań podatnika kolejnym etapem może być właśnie bardziej władcza w swej ingerencji kontrola podatkowa. Cechuje się ona większym sformalizowaniem, począwszy od instytucji upoważnień i zawiadomienia o zamiarze wszczęcie kontroli (poza określonymi szczególnymi okolicznościami, np. w sprawach zwrotu podatku </w:t>
      </w:r>
      <w:r w:rsidR="00C74D34" w:rsidRPr="00D71B8C">
        <w:rPr>
          <w:rFonts w:ascii="Times New Roman" w:hAnsi="Times New Roman" w:cs="Times New Roman"/>
          <w:sz w:val="24"/>
          <w:szCs w:val="24"/>
        </w:rPr>
        <w:t>od towarów i usług</w:t>
      </w:r>
      <w:r w:rsidRPr="00D71B8C">
        <w:rPr>
          <w:rFonts w:ascii="Times New Roman" w:hAnsi="Times New Roman" w:cs="Times New Roman"/>
          <w:sz w:val="24"/>
          <w:szCs w:val="24"/>
        </w:rPr>
        <w:t>, określonymi w art. 282c), przez jej wszczęcie w formie doręczenia upoważnienia i realizację szeregu uprawnień – w tym o charakterze przymusowym, wobec kontrolowanego i innych uczestników w zakresie udostępniania dokumentów, informacji, pomieszczeń itp., aż po sporządzenie protokołu kontroli, zawierającego</w:t>
      </w:r>
      <w:r w:rsidR="00193C1D" w:rsidRPr="00D71B8C">
        <w:rPr>
          <w:rFonts w:ascii="Times New Roman" w:hAnsi="Times New Roman" w:cs="Times New Roman"/>
          <w:sz w:val="24"/>
          <w:szCs w:val="24"/>
        </w:rPr>
        <w:t>,</w:t>
      </w:r>
      <w:r w:rsidRPr="00D71B8C">
        <w:rPr>
          <w:rFonts w:ascii="Times New Roman" w:hAnsi="Times New Roman" w:cs="Times New Roman"/>
          <w:sz w:val="24"/>
          <w:szCs w:val="24"/>
        </w:rPr>
        <w:t xml:space="preserve"> m.in. ustalenia faktyczne i ocenę prawną sprawy, a także możliwość ustosunkowania się do nich przez podatnika. Stwierdzenie w protokole kontroli podatkowej nieprawidłowości oraz niezastosowanie się przez podmiot do jej ustaleń w tym zakresie stanowi podstawę do wszczęcia post</w:t>
      </w:r>
      <w:r w:rsidR="0022061F" w:rsidRPr="00D71B8C">
        <w:rPr>
          <w:rFonts w:ascii="Times New Roman" w:hAnsi="Times New Roman" w:cs="Times New Roman"/>
          <w:sz w:val="24"/>
          <w:szCs w:val="24"/>
        </w:rPr>
        <w:t>ę</w:t>
      </w:r>
      <w:r w:rsidRPr="00D71B8C">
        <w:rPr>
          <w:rFonts w:ascii="Times New Roman" w:hAnsi="Times New Roman" w:cs="Times New Roman"/>
          <w:sz w:val="24"/>
          <w:szCs w:val="24"/>
        </w:rPr>
        <w:t>powania podatkowego na podstawie art. 165b O</w:t>
      </w:r>
      <w:r w:rsidR="00193C1D" w:rsidRPr="00D71B8C">
        <w:rPr>
          <w:rFonts w:ascii="Times New Roman" w:hAnsi="Times New Roman" w:cs="Times New Roman"/>
          <w:sz w:val="24"/>
          <w:szCs w:val="24"/>
        </w:rPr>
        <w:t xml:space="preserve">rdynacji </w:t>
      </w:r>
      <w:r w:rsidRPr="00D71B8C">
        <w:rPr>
          <w:rFonts w:ascii="Times New Roman" w:hAnsi="Times New Roman" w:cs="Times New Roman"/>
          <w:sz w:val="24"/>
          <w:szCs w:val="24"/>
        </w:rPr>
        <w:t>p</w:t>
      </w:r>
      <w:r w:rsidR="00193C1D" w:rsidRPr="00D71B8C">
        <w:rPr>
          <w:rFonts w:ascii="Times New Roman" w:hAnsi="Times New Roman" w:cs="Times New Roman"/>
          <w:sz w:val="24"/>
          <w:szCs w:val="24"/>
        </w:rPr>
        <w:t>odatkowej</w:t>
      </w:r>
      <w:r w:rsidRPr="00D71B8C">
        <w:rPr>
          <w:rFonts w:ascii="Times New Roman" w:hAnsi="Times New Roman" w:cs="Times New Roman"/>
          <w:sz w:val="24"/>
          <w:szCs w:val="24"/>
        </w:rPr>
        <w:t>.</w:t>
      </w:r>
    </w:p>
    <w:p w14:paraId="3E3F8C96" w14:textId="77777777" w:rsidR="0022061F" w:rsidRPr="00D71B8C" w:rsidRDefault="0022061F" w:rsidP="007343C0">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efekcie tych dwóch trybów, podatnicy często czują się podwójnie „kontrolowani”. Ponadto stosowanie dwóch trybów często wydłuża proces weryfikacji jednej sprawy, przykładowo zadeklarowanego zwrotu podatku.</w:t>
      </w:r>
    </w:p>
    <w:p w14:paraId="27011A01" w14:textId="77777777" w:rsidR="00E15040" w:rsidRPr="00D71B8C" w:rsidRDefault="00E15040" w:rsidP="007343C0">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W obecnych uwarunkowaniach gospodarczych, posiadanych narzędziach i organizacji </w:t>
      </w:r>
      <w:r w:rsidR="00193C1D" w:rsidRPr="00D71B8C">
        <w:rPr>
          <w:rFonts w:ascii="Times New Roman" w:hAnsi="Times New Roman" w:cs="Times New Roman"/>
          <w:sz w:val="24"/>
          <w:szCs w:val="24"/>
        </w:rPr>
        <w:t>Krajowej Administracji Skarbowej, zwanej dalej „KAS”,</w:t>
      </w:r>
      <w:r w:rsidRPr="00D71B8C">
        <w:rPr>
          <w:rFonts w:ascii="Times New Roman" w:hAnsi="Times New Roman" w:cs="Times New Roman"/>
          <w:sz w:val="24"/>
          <w:szCs w:val="24"/>
        </w:rPr>
        <w:t xml:space="preserve"> wydaje się zbędnym utrzymywanie podobnego dualizmu. Wprowadzony zostanie jeden tryb postępowania łączący optymalne rozwiązania dotychczas funkcjonujące równolegle, w postaci postępowania sprawdzającego, opartego na jednolitej procedurze umożliwiającej kompleksowe badanie indywidualnej sprawy, przy zmniejszonej uciążliwości dla podatników. W sposób znaczący przyspieszy to podejmowane z urzędu działania organów podatkowych, przy efektywniejszym wykorzystaniu posiadanych zasobów. </w:t>
      </w:r>
    </w:p>
    <w:p w14:paraId="704F6516" w14:textId="77777777" w:rsidR="000C1236" w:rsidRPr="00D71B8C" w:rsidRDefault="00E15040" w:rsidP="00AD0794">
      <w:p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Postępowanie sprawdzające </w:t>
      </w:r>
      <w:r w:rsidR="00193C1D" w:rsidRPr="00D71B8C">
        <w:rPr>
          <w:rFonts w:ascii="Times New Roman" w:hAnsi="Times New Roman" w:cs="Times New Roman"/>
          <w:sz w:val="24"/>
          <w:szCs w:val="24"/>
        </w:rPr>
        <w:t xml:space="preserve">winno </w:t>
      </w:r>
      <w:r w:rsidRPr="00D71B8C">
        <w:rPr>
          <w:rFonts w:ascii="Times New Roman" w:hAnsi="Times New Roman" w:cs="Times New Roman"/>
          <w:sz w:val="24"/>
          <w:szCs w:val="24"/>
        </w:rPr>
        <w:t>zosta</w:t>
      </w:r>
      <w:r w:rsidR="00193C1D" w:rsidRPr="00D71B8C">
        <w:rPr>
          <w:rFonts w:ascii="Times New Roman" w:hAnsi="Times New Roman" w:cs="Times New Roman"/>
          <w:sz w:val="24"/>
          <w:szCs w:val="24"/>
        </w:rPr>
        <w:t>ć</w:t>
      </w:r>
      <w:r w:rsidRPr="00D71B8C">
        <w:rPr>
          <w:rFonts w:ascii="Times New Roman" w:hAnsi="Times New Roman" w:cs="Times New Roman"/>
          <w:sz w:val="24"/>
          <w:szCs w:val="24"/>
        </w:rPr>
        <w:t xml:space="preserve"> umocowane w ustawie o </w:t>
      </w:r>
      <w:r w:rsidR="00193C1D" w:rsidRPr="00D71B8C">
        <w:rPr>
          <w:rFonts w:ascii="Times New Roman" w:hAnsi="Times New Roman" w:cs="Times New Roman"/>
          <w:sz w:val="24"/>
          <w:szCs w:val="24"/>
        </w:rPr>
        <w:t>KAS</w:t>
      </w:r>
      <w:r w:rsidRPr="00D71B8C">
        <w:rPr>
          <w:rFonts w:ascii="Times New Roman" w:hAnsi="Times New Roman" w:cs="Times New Roman"/>
          <w:sz w:val="24"/>
          <w:szCs w:val="24"/>
        </w:rPr>
        <w:t>, jako regulacji kompetencyjnej, określającej zadania oraz różnorodne uprawnienia KAS i jej organów</w:t>
      </w:r>
      <w:r w:rsidR="0022061F" w:rsidRPr="00D71B8C">
        <w:rPr>
          <w:rFonts w:ascii="Times New Roman" w:hAnsi="Times New Roman" w:cs="Times New Roman"/>
          <w:sz w:val="24"/>
          <w:szCs w:val="24"/>
        </w:rPr>
        <w:t>, mając na uwadze, że procedura ta będzie dotyczyła tylko organów KAS</w:t>
      </w:r>
      <w:r w:rsidRPr="00D71B8C">
        <w:rPr>
          <w:rFonts w:ascii="Times New Roman" w:hAnsi="Times New Roman" w:cs="Times New Roman"/>
          <w:sz w:val="24"/>
          <w:szCs w:val="24"/>
        </w:rPr>
        <w:t>. Jednocześnie w Ordynacji podatkowej pozostawiona zostanie instytucja</w:t>
      </w:r>
      <w:r w:rsidR="00193C1D" w:rsidRPr="00D71B8C">
        <w:rPr>
          <w:rFonts w:ascii="Times New Roman" w:hAnsi="Times New Roman" w:cs="Times New Roman"/>
          <w:sz w:val="24"/>
          <w:szCs w:val="24"/>
        </w:rPr>
        <w:t xml:space="preserve"> kontroli podatkowej pozwalająca</w:t>
      </w:r>
      <w:r w:rsidRPr="00D71B8C">
        <w:rPr>
          <w:rFonts w:ascii="Times New Roman" w:hAnsi="Times New Roman" w:cs="Times New Roman"/>
          <w:sz w:val="24"/>
          <w:szCs w:val="24"/>
        </w:rPr>
        <w:t xml:space="preserve"> na podejmowanie przez organ</w:t>
      </w:r>
      <w:r w:rsidR="0022061F" w:rsidRPr="00D71B8C">
        <w:rPr>
          <w:rFonts w:ascii="Times New Roman" w:hAnsi="Times New Roman" w:cs="Times New Roman"/>
          <w:sz w:val="24"/>
          <w:szCs w:val="24"/>
        </w:rPr>
        <w:t>y</w:t>
      </w:r>
      <w:r w:rsidRPr="00D71B8C">
        <w:rPr>
          <w:rFonts w:ascii="Times New Roman" w:hAnsi="Times New Roman" w:cs="Times New Roman"/>
          <w:sz w:val="24"/>
          <w:szCs w:val="24"/>
        </w:rPr>
        <w:t xml:space="preserve"> podatkowe spoza </w:t>
      </w:r>
      <w:r w:rsidR="00193C1D" w:rsidRPr="00D71B8C">
        <w:rPr>
          <w:rFonts w:ascii="Times New Roman" w:hAnsi="Times New Roman" w:cs="Times New Roman"/>
          <w:sz w:val="24"/>
          <w:szCs w:val="24"/>
        </w:rPr>
        <w:t>KAS</w:t>
      </w:r>
      <w:r w:rsidRPr="00D71B8C">
        <w:rPr>
          <w:rFonts w:ascii="Times New Roman" w:hAnsi="Times New Roman" w:cs="Times New Roman"/>
          <w:sz w:val="24"/>
          <w:szCs w:val="24"/>
        </w:rPr>
        <w:t xml:space="preserve"> (samorządowe, administracje specjalne) działań w obszarach ich właściwości.</w:t>
      </w:r>
    </w:p>
    <w:p w14:paraId="30E5FD32" w14:textId="293A6D3F" w:rsidR="002B265C" w:rsidRPr="00D71B8C" w:rsidRDefault="002B265C"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Do zadań K</w:t>
      </w:r>
      <w:r w:rsidR="00193C1D" w:rsidRPr="00D71B8C">
        <w:rPr>
          <w:rFonts w:ascii="Times New Roman" w:hAnsi="Times New Roman" w:cs="Times New Roman"/>
          <w:sz w:val="24"/>
          <w:szCs w:val="24"/>
        </w:rPr>
        <w:t>AS</w:t>
      </w:r>
      <w:r w:rsidRPr="00D71B8C">
        <w:rPr>
          <w:rFonts w:ascii="Times New Roman" w:hAnsi="Times New Roman" w:cs="Times New Roman"/>
          <w:sz w:val="24"/>
          <w:szCs w:val="24"/>
        </w:rPr>
        <w:t xml:space="preserve"> należy, m.in. wykonywanie egzekucji administracyjnej należności pieniężnych oraz wykonywanie zabezpieczenia należności pieniężnych (art. 2 ust. 1 pkt 6 ustawy o K</w:t>
      </w:r>
      <w:r w:rsidR="00193C1D" w:rsidRPr="00D71B8C">
        <w:rPr>
          <w:rFonts w:ascii="Times New Roman" w:hAnsi="Times New Roman" w:cs="Times New Roman"/>
          <w:sz w:val="24"/>
          <w:szCs w:val="24"/>
        </w:rPr>
        <w:t>AS</w:t>
      </w:r>
      <w:r w:rsidRPr="00D71B8C">
        <w:rPr>
          <w:rFonts w:ascii="Times New Roman" w:hAnsi="Times New Roman" w:cs="Times New Roman"/>
          <w:sz w:val="24"/>
          <w:szCs w:val="24"/>
        </w:rPr>
        <w:t xml:space="preserve">). Fakt permanentnego, wysokiego zadłużenia wobec Skarbu Państwa potwierdza, m.in. wystąpienie pokontrolne NIK nr KBF.410.001.08.2019 z 30 kwietnia 2019 r. (wysokość </w:t>
      </w:r>
      <w:r w:rsidRPr="00D71B8C">
        <w:rPr>
          <w:rFonts w:ascii="Times New Roman" w:hAnsi="Times New Roman" w:cs="Times New Roman"/>
          <w:sz w:val="24"/>
          <w:szCs w:val="24"/>
        </w:rPr>
        <w:lastRenderedPageBreak/>
        <w:t>zadłużenia to ponad 101 mld zł). Dodatkowo należy zauważyć, że aktualne zaległości powyżej 5000 zł objęte tytułami wykonawczymi wynoszą ponad 15,3 mld zł. Z tych wymagalnych należności egzekwowane jest rocznie ok. 4 mld zł, stąd zwiększenie efektywności egzekucji administracyjnej wymaga wyposażenia organów KAS w nowe narzędzie. Jednocześnie</w:t>
      </w:r>
      <w:r w:rsidR="00B45062" w:rsidRPr="00D71B8C">
        <w:rPr>
          <w:rFonts w:ascii="Times New Roman" w:hAnsi="Times New Roman" w:cs="Times New Roman"/>
          <w:sz w:val="24"/>
          <w:szCs w:val="24"/>
        </w:rPr>
        <w:t> </w:t>
      </w:r>
      <w:r w:rsidRPr="00D71B8C">
        <w:rPr>
          <w:rFonts w:ascii="Times New Roman" w:hAnsi="Times New Roman" w:cs="Times New Roman"/>
          <w:sz w:val="24"/>
          <w:szCs w:val="24"/>
        </w:rPr>
        <w:t>zobowiązani posiad</w:t>
      </w:r>
      <w:r w:rsidR="008B782B" w:rsidRPr="00D71B8C">
        <w:rPr>
          <w:rFonts w:ascii="Times New Roman" w:hAnsi="Times New Roman" w:cs="Times New Roman"/>
          <w:sz w:val="24"/>
          <w:szCs w:val="24"/>
        </w:rPr>
        <w:t>ają majątek ruchomy, który mógł</w:t>
      </w:r>
      <w:r w:rsidRPr="00D71B8C">
        <w:rPr>
          <w:rFonts w:ascii="Times New Roman" w:hAnsi="Times New Roman" w:cs="Times New Roman"/>
          <w:sz w:val="24"/>
          <w:szCs w:val="24"/>
        </w:rPr>
        <w:t>by być przedmiotem zajęcia na poczet zaległości podatkowych, jednakże zastosowanie dotychczasowego środka egzekucyjnego, jakim jest zajęcie ruchomości przewidziane w ustawie z dnia 17 czerwca 1966</w:t>
      </w:r>
      <w:r w:rsidR="00B45062" w:rsidRPr="00D71B8C">
        <w:rPr>
          <w:rFonts w:ascii="Times New Roman" w:hAnsi="Times New Roman" w:cs="Times New Roman"/>
          <w:sz w:val="24"/>
          <w:szCs w:val="24"/>
        </w:rPr>
        <w:t> </w:t>
      </w:r>
      <w:r w:rsidRPr="00D71B8C">
        <w:rPr>
          <w:rFonts w:ascii="Times New Roman" w:hAnsi="Times New Roman" w:cs="Times New Roman"/>
          <w:sz w:val="24"/>
          <w:szCs w:val="24"/>
        </w:rPr>
        <w:t>r. o postępowaniu egzekucyjnym w administracji (Dz. U. z 20</w:t>
      </w:r>
      <w:r w:rsidR="00CB5969" w:rsidRPr="00D71B8C">
        <w:rPr>
          <w:rFonts w:ascii="Times New Roman" w:hAnsi="Times New Roman" w:cs="Times New Roman"/>
          <w:sz w:val="24"/>
          <w:szCs w:val="24"/>
        </w:rPr>
        <w:t>20</w:t>
      </w:r>
      <w:r w:rsidRPr="00D71B8C">
        <w:rPr>
          <w:rFonts w:ascii="Times New Roman" w:hAnsi="Times New Roman" w:cs="Times New Roman"/>
          <w:sz w:val="24"/>
          <w:szCs w:val="24"/>
        </w:rPr>
        <w:t xml:space="preserve"> r. poz. 1</w:t>
      </w:r>
      <w:r w:rsidR="00CB5969" w:rsidRPr="00D71B8C">
        <w:rPr>
          <w:rFonts w:ascii="Times New Roman" w:hAnsi="Times New Roman" w:cs="Times New Roman"/>
          <w:sz w:val="24"/>
          <w:szCs w:val="24"/>
        </w:rPr>
        <w:t>575</w:t>
      </w:r>
      <w:r w:rsidRPr="00D71B8C">
        <w:rPr>
          <w:rFonts w:ascii="Times New Roman" w:hAnsi="Times New Roman" w:cs="Times New Roman"/>
          <w:sz w:val="24"/>
          <w:szCs w:val="24"/>
        </w:rPr>
        <w:t>, z późn. zm.), zwanej dalej „ustawą”, podlega pewnym ograniczeniom funkcjonalnym.</w:t>
      </w:r>
    </w:p>
    <w:p w14:paraId="022F38EA" w14:textId="77777777" w:rsidR="002B265C" w:rsidRPr="00D71B8C" w:rsidRDefault="002B265C"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Projektowana zmiana stanowi uzupełnienie rozwiązań wprowadzonych ustawą z dnia 11</w:t>
      </w:r>
      <w:r w:rsidR="00B45062" w:rsidRPr="00D71B8C">
        <w:rPr>
          <w:rFonts w:ascii="Times New Roman" w:hAnsi="Times New Roman" w:cs="Times New Roman"/>
          <w:sz w:val="24"/>
          <w:szCs w:val="24"/>
        </w:rPr>
        <w:t> </w:t>
      </w:r>
      <w:r w:rsidRPr="00D71B8C">
        <w:rPr>
          <w:rFonts w:ascii="Times New Roman" w:hAnsi="Times New Roman" w:cs="Times New Roman"/>
          <w:sz w:val="24"/>
          <w:szCs w:val="24"/>
        </w:rPr>
        <w:t>września 2019 r. o zmianie ustawy o postępowaniu egzekucyjnym w administracji oraz niektórych innych ustaw (Dz. U. poz. 2070). W jej art. 98 § 1a przewidziano, że zajęcie ruchomości może nastąpić na podstawi wpisów w stosownych ewidencjach prowadzonych przez zobowiązanego, urzędowych rejestrach ruchomości lub rejestrach zastawów.</w:t>
      </w:r>
    </w:p>
    <w:p w14:paraId="68A72300" w14:textId="417DE4DA" w:rsidR="002B265C" w:rsidRPr="00D71B8C" w:rsidRDefault="002B265C"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Skuteczna egzekucja zaległości podatkowych jest fundamentalnym elementem państwa prawa i pozwala dostarczać państwu oraz jednostkom samorządu terytorialnego odpowiednie dochody na pokrycie wydatków publicznych. Każda egzekucja powinna być szybka i skuteczna. By taka była organy egze</w:t>
      </w:r>
      <w:r w:rsidRPr="00D71B8C">
        <w:rPr>
          <w:rFonts w:ascii="Times New Roman" w:hAnsi="Times New Roman" w:cs="Times New Roman"/>
          <w:sz w:val="24"/>
          <w:szCs w:val="24"/>
        </w:rPr>
        <w:lastRenderedPageBreak/>
        <w:t>kucyjne muszą być wyposażone w adekwatne narzędzia. Wydaje się, że</w:t>
      </w:r>
      <w:r w:rsidR="00B45062" w:rsidRPr="00D71B8C">
        <w:rPr>
          <w:rFonts w:ascii="Times New Roman" w:hAnsi="Times New Roman" w:cs="Times New Roman"/>
          <w:sz w:val="24"/>
          <w:szCs w:val="24"/>
        </w:rPr>
        <w:t> </w:t>
      </w:r>
      <w:r w:rsidRPr="00D71B8C">
        <w:rPr>
          <w:rFonts w:ascii="Times New Roman" w:hAnsi="Times New Roman" w:cs="Times New Roman"/>
          <w:sz w:val="24"/>
          <w:szCs w:val="24"/>
        </w:rPr>
        <w:t xml:space="preserve">pozytywne doświadczenia, m.in. z wdrożeniem systemu monitorowania przewozu i obrotu oraz związanym z nim kontrole przewozu towarów dają podstawę do dalszego wykorzystania zasobów Krajowej Administracji Skarbowej. Z uwagi na wykonywanie kontroli na drogach publicznych i przejściach granicznych, kontroli </w:t>
      </w:r>
      <w:r w:rsidRPr="00D71B8C">
        <w:rPr>
          <w:rFonts w:ascii="Times New Roman" w:hAnsi="Times New Roman" w:cs="Times New Roman"/>
          <w:i/>
          <w:sz w:val="24"/>
          <w:szCs w:val="24"/>
        </w:rPr>
        <w:t>ex-post</w:t>
      </w:r>
      <w:r w:rsidRPr="00D71B8C">
        <w:rPr>
          <w:rFonts w:ascii="Times New Roman" w:hAnsi="Times New Roman" w:cs="Times New Roman"/>
          <w:sz w:val="24"/>
          <w:szCs w:val="24"/>
        </w:rPr>
        <w:t>, które odnoszą się do towarów i</w:t>
      </w:r>
      <w:r w:rsidR="00B45062" w:rsidRPr="00D71B8C">
        <w:rPr>
          <w:rFonts w:ascii="Times New Roman" w:hAnsi="Times New Roman" w:cs="Times New Roman"/>
          <w:sz w:val="24"/>
          <w:szCs w:val="24"/>
        </w:rPr>
        <w:t> </w:t>
      </w:r>
      <w:r w:rsidRPr="00D71B8C">
        <w:rPr>
          <w:rFonts w:ascii="Times New Roman" w:hAnsi="Times New Roman" w:cs="Times New Roman"/>
          <w:sz w:val="24"/>
          <w:szCs w:val="24"/>
        </w:rPr>
        <w:t>środków transportu możliwe jest wykorzystanie służb Krajowej Administracji Skarbowej do</w:t>
      </w:r>
      <w:r w:rsidR="00B45062" w:rsidRPr="00D71B8C">
        <w:rPr>
          <w:rFonts w:ascii="Times New Roman" w:hAnsi="Times New Roman" w:cs="Times New Roman"/>
          <w:sz w:val="24"/>
          <w:szCs w:val="24"/>
        </w:rPr>
        <w:t> </w:t>
      </w:r>
      <w:r w:rsidRPr="00D71B8C">
        <w:rPr>
          <w:rFonts w:ascii="Times New Roman" w:hAnsi="Times New Roman" w:cs="Times New Roman"/>
          <w:sz w:val="24"/>
          <w:szCs w:val="24"/>
        </w:rPr>
        <w:t xml:space="preserve">ujawniania majątku dłużników, wobec których organy egzekucyjne (egzekutorzy) nie mogą z przyczyn obiektywnych zastosować środka egzekucyjnego w postaci zajęcia ruchomości na podstawie ustawy. Dlatego też zasadnym jest dodanie nowego instrumentu (środka) w ustawie do katalogu środków egzekucyjnych stosowanych wobec dłużników po wystawieniu tytułu wykonawczego. Instrumentem tym winno być tymczasowe zajęcie ruchomości. Instytucję tę należy </w:t>
      </w:r>
      <w:r w:rsidR="008B782B" w:rsidRPr="00D71B8C">
        <w:rPr>
          <w:rFonts w:ascii="Times New Roman" w:hAnsi="Times New Roman" w:cs="Times New Roman"/>
          <w:sz w:val="24"/>
          <w:szCs w:val="24"/>
        </w:rPr>
        <w:t>rozumieć, jako</w:t>
      </w:r>
      <w:r w:rsidRPr="00D71B8C">
        <w:rPr>
          <w:rFonts w:ascii="Times New Roman" w:hAnsi="Times New Roman" w:cs="Times New Roman"/>
          <w:sz w:val="24"/>
          <w:szCs w:val="24"/>
        </w:rPr>
        <w:t xml:space="preserve"> czynność pracownika albo funkcjonariusza Służby Celno-Skarbowej organu Krajowej Administracji Skarbowej innego niż egzekutor lub poborca skarbowy organu egzekucyjnego (naczelnika urzędu skarbowego), w wyniku której organ egzekucyjny nabywa tymczasowe prawo rozporządzania ruchomościami zobowiązanego w zakresie niezbędnym do</w:t>
      </w:r>
      <w:r w:rsidR="00CB5969" w:rsidRPr="00D71B8C">
        <w:rPr>
          <w:rFonts w:ascii="Times New Roman" w:hAnsi="Times New Roman" w:cs="Times New Roman"/>
          <w:sz w:val="24"/>
          <w:szCs w:val="24"/>
        </w:rPr>
        <w:t> </w:t>
      </w:r>
      <w:r w:rsidRPr="00D71B8C">
        <w:rPr>
          <w:rFonts w:ascii="Times New Roman" w:hAnsi="Times New Roman" w:cs="Times New Roman"/>
          <w:sz w:val="24"/>
          <w:szCs w:val="24"/>
        </w:rPr>
        <w:t>wykonania obowiązku objętego tytułem wykonawczym. Przyjmuje się, że środek ten winien być stosowany wobec dłużników Skarbu Państwa posiadających łącznie zaległości podatkowe równe lub większe 5000 zł.</w:t>
      </w:r>
    </w:p>
    <w:p w14:paraId="6EF6A778" w14:textId="77777777" w:rsidR="00193C1D" w:rsidRPr="00D71B8C" w:rsidRDefault="002B265C" w:rsidP="00193C1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W ramach tej instytucji pracownicy albo funkcjonariusze Służby Celno-Skarbowej, o ile stwierdzą, że w stosunku do kontrolowanego jest prowadzona egzekucja administracyjna będą mogli zatrzymać towar lub środek transportu przez okres 36 godzin w ramach tymczasowego zajęcia ruchomości. W okresie tym właściwy organ egzekucyjny będzie obowiązany zweryfikować istnienie i wysokość zadłużenia zobowiązanego tak by móc poprzez zatwierdzenie przejść z tymczasowego zajęcia, w zajęcie ruchomości, o którym mowa w</w:t>
      </w:r>
      <w:r w:rsidR="006560F5" w:rsidRPr="00D71B8C">
        <w:rPr>
          <w:rFonts w:ascii="Times New Roman" w:hAnsi="Times New Roman" w:cs="Times New Roman"/>
          <w:sz w:val="24"/>
          <w:szCs w:val="24"/>
        </w:rPr>
        <w:t> </w:t>
      </w:r>
      <w:r w:rsidRPr="00D71B8C">
        <w:rPr>
          <w:rFonts w:ascii="Times New Roman" w:hAnsi="Times New Roman" w:cs="Times New Roman"/>
          <w:sz w:val="24"/>
          <w:szCs w:val="24"/>
        </w:rPr>
        <w:t>art.</w:t>
      </w:r>
      <w:r w:rsidR="006560F5" w:rsidRPr="00D71B8C">
        <w:rPr>
          <w:rFonts w:ascii="Times New Roman" w:hAnsi="Times New Roman" w:cs="Times New Roman"/>
          <w:sz w:val="24"/>
          <w:szCs w:val="24"/>
        </w:rPr>
        <w:t> </w:t>
      </w:r>
      <w:r w:rsidRPr="00D71B8C">
        <w:rPr>
          <w:rFonts w:ascii="Times New Roman" w:hAnsi="Times New Roman" w:cs="Times New Roman"/>
          <w:sz w:val="24"/>
          <w:szCs w:val="24"/>
        </w:rPr>
        <w:t>97 § 1 ustawy. Każdy zobowiązany będzie mógł uchylić się od zatrzymania towarów lub środka transportu, o ile okaże dowody stwierdzające wykonanie zobowiązania albo dochodzony obowiązek nie jest wymagalny, został umorzony lub wygasł z innego powodu albo jeżeli nie</w:t>
      </w:r>
      <w:r w:rsidR="00AD68F3" w:rsidRPr="00D71B8C">
        <w:rPr>
          <w:rFonts w:ascii="Times New Roman" w:hAnsi="Times New Roman" w:cs="Times New Roman"/>
          <w:sz w:val="24"/>
          <w:szCs w:val="24"/>
        </w:rPr>
        <w:t> </w:t>
      </w:r>
      <w:r w:rsidRPr="00D71B8C">
        <w:rPr>
          <w:rFonts w:ascii="Times New Roman" w:hAnsi="Times New Roman" w:cs="Times New Roman"/>
          <w:sz w:val="24"/>
          <w:szCs w:val="24"/>
        </w:rPr>
        <w:t>istniał.</w:t>
      </w:r>
      <w:r w:rsidR="00193C1D" w:rsidRPr="00D71B8C">
        <w:rPr>
          <w:rFonts w:ascii="Times New Roman" w:hAnsi="Times New Roman" w:cs="Times New Roman"/>
          <w:sz w:val="24"/>
          <w:szCs w:val="24"/>
        </w:rPr>
        <w:t xml:space="preserve"> </w:t>
      </w:r>
    </w:p>
    <w:p w14:paraId="078389BA" w14:textId="77777777" w:rsidR="00C35022" w:rsidRPr="00D71B8C" w:rsidRDefault="00C35022" w:rsidP="00727D4D">
      <w:pPr>
        <w:spacing w:before="120" w:after="0"/>
        <w:jc w:val="both"/>
        <w:rPr>
          <w:rFonts w:ascii="Times New Roman" w:hAnsi="Times New Roman" w:cs="Times New Roman"/>
          <w:sz w:val="24"/>
          <w:szCs w:val="24"/>
        </w:rPr>
      </w:pPr>
      <w:r w:rsidRPr="00D71B8C">
        <w:rPr>
          <w:rFonts w:ascii="Times New Roman" w:hAnsi="Times New Roman" w:cs="Times New Roman"/>
          <w:sz w:val="24"/>
          <w:szCs w:val="24"/>
        </w:rPr>
        <w:t>Krajowa Administracja Skarbowa zaprojektowała i zbudowała nowy Centralny Rejestr Czynności Majątkowych (CRCM), który zastąpi system CzM, czyli aplikację czynności majątkowych, do której poszczególne urzędy skarbowe wprowadzają, m.in. dane z papierowych wypisów aktów notarialnych i innych dokumentów istotnych dla ewentualnego zobowiązania podatkowego.</w:t>
      </w:r>
    </w:p>
    <w:p w14:paraId="5C476408" w14:textId="77777777" w:rsidR="00C35022" w:rsidRPr="00D71B8C" w:rsidRDefault="00C35022" w:rsidP="00C35022">
      <w:pPr>
        <w:spacing w:after="0"/>
        <w:jc w:val="both"/>
        <w:rPr>
          <w:rFonts w:ascii="Times New Roman" w:hAnsi="Times New Roman" w:cs="Times New Roman"/>
          <w:sz w:val="24"/>
          <w:szCs w:val="24"/>
        </w:rPr>
      </w:pPr>
      <w:r w:rsidRPr="00D71B8C">
        <w:rPr>
          <w:rFonts w:ascii="Times New Roman" w:hAnsi="Times New Roman" w:cs="Times New Roman"/>
          <w:sz w:val="24"/>
          <w:szCs w:val="24"/>
        </w:rPr>
        <w:t>Aktualnie notariusze, jako podmioty obowiązane przekazują wymagane dane i dokumenty na podstawie kilku, niżej wymiennych ustaw:</w:t>
      </w:r>
    </w:p>
    <w:p w14:paraId="39D58157" w14:textId="77777777" w:rsidR="00C35022" w:rsidRPr="00D71B8C" w:rsidRDefault="00C35022" w:rsidP="00C35022">
      <w:pPr>
        <w:spacing w:after="0"/>
        <w:jc w:val="both"/>
        <w:rPr>
          <w:rFonts w:ascii="Times New Roman" w:hAnsi="Times New Roman" w:cs="Times New Roman"/>
          <w:sz w:val="24"/>
          <w:szCs w:val="24"/>
        </w:rPr>
      </w:pPr>
      <w:r w:rsidRPr="00D71B8C">
        <w:rPr>
          <w:rFonts w:ascii="Times New Roman" w:hAnsi="Times New Roman" w:cs="Times New Roman"/>
          <w:sz w:val="24"/>
          <w:szCs w:val="24"/>
        </w:rPr>
        <w:t>1)</w:t>
      </w:r>
      <w:r w:rsidRPr="00D71B8C">
        <w:rPr>
          <w:rFonts w:ascii="Times New Roman" w:hAnsi="Times New Roman" w:cs="Times New Roman"/>
          <w:sz w:val="24"/>
          <w:szCs w:val="24"/>
        </w:rPr>
        <w:tab/>
        <w:t>ustawy o podatku od spadku i darowizn;</w:t>
      </w:r>
    </w:p>
    <w:p w14:paraId="4ECFB8CD" w14:textId="77777777" w:rsidR="00C35022" w:rsidRPr="00D71B8C" w:rsidRDefault="00C35022" w:rsidP="00C35022">
      <w:pPr>
        <w:spacing w:after="0"/>
        <w:jc w:val="both"/>
        <w:rPr>
          <w:rFonts w:ascii="Times New Roman" w:hAnsi="Times New Roman" w:cs="Times New Roman"/>
          <w:sz w:val="24"/>
          <w:szCs w:val="24"/>
        </w:rPr>
      </w:pPr>
      <w:r w:rsidRPr="00D71B8C">
        <w:rPr>
          <w:rFonts w:ascii="Times New Roman" w:hAnsi="Times New Roman" w:cs="Times New Roman"/>
          <w:sz w:val="24"/>
          <w:szCs w:val="24"/>
        </w:rPr>
        <w:t>2)</w:t>
      </w:r>
      <w:r w:rsidRPr="00D71B8C">
        <w:rPr>
          <w:rFonts w:ascii="Times New Roman" w:hAnsi="Times New Roman" w:cs="Times New Roman"/>
          <w:sz w:val="24"/>
          <w:szCs w:val="24"/>
        </w:rPr>
        <w:tab/>
        <w:t>ustawy o podatku od czynności cywilnoprawnych;</w:t>
      </w:r>
    </w:p>
    <w:p w14:paraId="11F17448" w14:textId="77777777" w:rsidR="00C35022" w:rsidRPr="00D71B8C" w:rsidRDefault="00C35022" w:rsidP="00C35022">
      <w:pPr>
        <w:spacing w:after="0"/>
        <w:jc w:val="both"/>
        <w:rPr>
          <w:rFonts w:ascii="Times New Roman" w:hAnsi="Times New Roman" w:cs="Times New Roman"/>
          <w:sz w:val="24"/>
          <w:szCs w:val="24"/>
        </w:rPr>
      </w:pPr>
      <w:r w:rsidRPr="00D71B8C">
        <w:rPr>
          <w:rFonts w:ascii="Times New Roman" w:hAnsi="Times New Roman" w:cs="Times New Roman"/>
          <w:sz w:val="24"/>
          <w:szCs w:val="24"/>
        </w:rPr>
        <w:t>2)</w:t>
      </w:r>
      <w:r w:rsidRPr="00D71B8C">
        <w:rPr>
          <w:rFonts w:ascii="Times New Roman" w:hAnsi="Times New Roman" w:cs="Times New Roman"/>
          <w:sz w:val="24"/>
          <w:szCs w:val="24"/>
        </w:rPr>
        <w:tab/>
        <w:t xml:space="preserve">ustawy Ordynacja podatkowa; </w:t>
      </w:r>
    </w:p>
    <w:p w14:paraId="77069F88" w14:textId="77777777" w:rsidR="00C35022" w:rsidRPr="00D71B8C" w:rsidRDefault="00C35022" w:rsidP="00C35022">
      <w:pPr>
        <w:spacing w:after="0"/>
        <w:jc w:val="both"/>
        <w:rPr>
          <w:rFonts w:ascii="Times New Roman" w:hAnsi="Times New Roman" w:cs="Times New Roman"/>
          <w:sz w:val="24"/>
          <w:szCs w:val="24"/>
        </w:rPr>
      </w:pPr>
      <w:r w:rsidRPr="00D71B8C">
        <w:rPr>
          <w:rFonts w:ascii="Times New Roman" w:hAnsi="Times New Roman" w:cs="Times New Roman"/>
          <w:sz w:val="24"/>
          <w:szCs w:val="24"/>
        </w:rPr>
        <w:lastRenderedPageBreak/>
        <w:t>3)</w:t>
      </w:r>
      <w:r w:rsidRPr="00D71B8C">
        <w:rPr>
          <w:rFonts w:ascii="Times New Roman" w:hAnsi="Times New Roman" w:cs="Times New Roman"/>
          <w:sz w:val="24"/>
          <w:szCs w:val="24"/>
        </w:rPr>
        <w:tab/>
        <w:t>ustawy o przeciwdziałaniu praniu pieniędzy oraz finansowaniu terroryzmu.</w:t>
      </w:r>
    </w:p>
    <w:p w14:paraId="54231925" w14:textId="77777777" w:rsidR="00C35022" w:rsidRPr="00D71B8C" w:rsidRDefault="00C35022" w:rsidP="00727D4D">
      <w:pPr>
        <w:spacing w:after="0"/>
        <w:jc w:val="both"/>
        <w:rPr>
          <w:rFonts w:ascii="Times New Roman" w:hAnsi="Times New Roman" w:cs="Times New Roman"/>
          <w:sz w:val="24"/>
          <w:szCs w:val="24"/>
        </w:rPr>
      </w:pPr>
      <w:r w:rsidRPr="00D71B8C">
        <w:rPr>
          <w:rFonts w:ascii="Times New Roman" w:hAnsi="Times New Roman" w:cs="Times New Roman"/>
          <w:sz w:val="24"/>
          <w:szCs w:val="24"/>
        </w:rPr>
        <w:t>Przekazywane na podstawie ustawy o przeciwdziałaniu praniu pieniędzy oraz finansowaniu terroryzmu elektronicznie przez notariuszy informacje wg określonego modelu danych gromadzone są przez Generalnego Inspektora Informacji Finansowej w systemie teleinformatycznym. Natomiast papierowe wypisy aktów notarialnych przekazywane organom podatkowym na podstawie ustawy o podatku od spadku i darowizn lub ustawy o podatku od czynności cywilnoprawnych albo ustawy Ordynacja podatkowa gromadzone są w lokalnych systemach urzędów skarbowych CzM, do których aktualnie dane wprowadzane są ręcznie z dokumentów papierowych.</w:t>
      </w:r>
    </w:p>
    <w:p w14:paraId="61887A47" w14:textId="77777777" w:rsidR="00C35022" w:rsidRPr="00D71B8C" w:rsidRDefault="00C35022" w:rsidP="00727D4D">
      <w:pPr>
        <w:spacing w:after="0"/>
        <w:jc w:val="both"/>
        <w:rPr>
          <w:rFonts w:ascii="Times New Roman" w:hAnsi="Times New Roman" w:cs="Times New Roman"/>
          <w:sz w:val="24"/>
          <w:szCs w:val="24"/>
        </w:rPr>
      </w:pPr>
      <w:r w:rsidRPr="00D71B8C">
        <w:rPr>
          <w:rFonts w:ascii="Times New Roman" w:hAnsi="Times New Roman" w:cs="Times New Roman"/>
          <w:sz w:val="24"/>
          <w:szCs w:val="24"/>
        </w:rPr>
        <w:t xml:space="preserve">Mając powyższe na uwadze celem optymalizacji sposobu realizacji przez notariuszy ww. obowiązków ustawowych i efektywnego wykorzystania zasobów organów KAS zasadnym jest wprowadzenie rozwiązania polegającego na wykorzystaniu w tym celu jednego, scentralizowanego systemu informatycznego, który stanowiłby źródło danych dotyczących wszystkich zdarzeń prawnych powodujących lub mogących spowodować powstanie zobowiązania podatkowego. Systemem informatyczny, który wykorzystywany jest przez notariuszy do realizacji obowiązków określonych w ustawie o przeciwdziałaniu praniu pieniędzy oraz finansowaniu terroryzmu może być wykorzystany jako jeden wspólny punkt realizacji obowiązków ustawowych notariuszy. Projektowane rozwiązanie zmniejszy </w:t>
      </w:r>
      <w:r w:rsidRPr="00D71B8C">
        <w:rPr>
          <w:rFonts w:ascii="Times New Roman" w:hAnsi="Times New Roman" w:cs="Times New Roman"/>
          <w:sz w:val="24"/>
          <w:szCs w:val="24"/>
        </w:rPr>
        <w:lastRenderedPageBreak/>
        <w:t>również koszty po stronie notariuszy związane z przygotowaniem, wypisów i kserokopii aktów notarialnych oraz innych dokumentów związanych z czynnościami notarialnymi.</w:t>
      </w:r>
    </w:p>
    <w:p w14:paraId="4BC7EDD4" w14:textId="77777777" w:rsidR="00C35022" w:rsidRPr="00D71B8C" w:rsidRDefault="00C35022" w:rsidP="00727D4D">
      <w:pPr>
        <w:spacing w:after="0"/>
        <w:jc w:val="both"/>
        <w:rPr>
          <w:rFonts w:ascii="Times New Roman" w:hAnsi="Times New Roman" w:cs="Times New Roman"/>
          <w:sz w:val="24"/>
          <w:szCs w:val="24"/>
        </w:rPr>
      </w:pPr>
      <w:r w:rsidRPr="00D71B8C">
        <w:rPr>
          <w:rFonts w:ascii="Times New Roman" w:hAnsi="Times New Roman" w:cs="Times New Roman"/>
          <w:sz w:val="24"/>
          <w:szCs w:val="24"/>
        </w:rPr>
        <w:t xml:space="preserve">W pozostałym zakresie dotyczącym sądów i komorników sądowych przedmiotowa regulacja </w:t>
      </w:r>
      <w:r w:rsidRPr="00D71B8C">
        <w:rPr>
          <w:rFonts w:ascii="Times New Roman" w:hAnsi="Times New Roman" w:cs="Times New Roman"/>
          <w:i/>
          <w:sz w:val="24"/>
          <w:szCs w:val="24"/>
        </w:rPr>
        <w:t>de facto</w:t>
      </w:r>
      <w:r w:rsidRPr="00D71B8C">
        <w:rPr>
          <w:rFonts w:ascii="Times New Roman" w:hAnsi="Times New Roman" w:cs="Times New Roman"/>
          <w:sz w:val="24"/>
          <w:szCs w:val="24"/>
        </w:rPr>
        <w:t xml:space="preserve"> nie wprowadza nowych obowiązków oraz zmian.</w:t>
      </w:r>
    </w:p>
    <w:p w14:paraId="4FFBB768" w14:textId="77777777" w:rsidR="00C35022" w:rsidRPr="00D71B8C" w:rsidRDefault="00C35022" w:rsidP="00727D4D">
      <w:pPr>
        <w:spacing w:after="0"/>
        <w:jc w:val="both"/>
        <w:rPr>
          <w:rFonts w:ascii="Times New Roman" w:hAnsi="Times New Roman" w:cs="Times New Roman"/>
          <w:sz w:val="24"/>
          <w:szCs w:val="24"/>
        </w:rPr>
      </w:pPr>
      <w:r w:rsidRPr="00D71B8C">
        <w:rPr>
          <w:rFonts w:ascii="Times New Roman" w:hAnsi="Times New Roman" w:cs="Times New Roman"/>
          <w:sz w:val="24"/>
          <w:szCs w:val="24"/>
        </w:rPr>
        <w:t>W celu uporządkowania źródeł obowiązków nałożonych na notariuszy zasadnym jest dokonanie stosownych zmian w przepisach zawartych w ustawach o podatku od spadku i darowizn oraz o podatku od czynności cywilnoprawnych.</w:t>
      </w:r>
    </w:p>
    <w:p w14:paraId="06B7DF03" w14:textId="77777777" w:rsidR="00C35022" w:rsidRPr="00D71B8C" w:rsidRDefault="00C35022" w:rsidP="00C35022">
      <w:pPr>
        <w:spacing w:after="0" w:line="276" w:lineRule="auto"/>
        <w:jc w:val="both"/>
        <w:rPr>
          <w:rFonts w:ascii="Times New Roman" w:hAnsi="Times New Roman" w:cs="Times New Roman"/>
          <w:sz w:val="24"/>
          <w:szCs w:val="24"/>
        </w:rPr>
      </w:pPr>
    </w:p>
    <w:p w14:paraId="56F31B7A" w14:textId="77777777" w:rsidR="002F07D9" w:rsidRPr="00D71B8C" w:rsidRDefault="002F07D9" w:rsidP="00AD0794">
      <w:pPr>
        <w:pStyle w:val="Akapitzlist"/>
        <w:numPr>
          <w:ilvl w:val="0"/>
          <w:numId w:val="7"/>
        </w:numPr>
        <w:spacing w:after="120" w:line="276" w:lineRule="auto"/>
        <w:ind w:left="426" w:hanging="426"/>
        <w:jc w:val="both"/>
        <w:rPr>
          <w:rFonts w:ascii="Times New Roman" w:hAnsi="Times New Roman" w:cs="Times New Roman"/>
          <w:b/>
          <w:sz w:val="24"/>
          <w:szCs w:val="24"/>
        </w:rPr>
      </w:pPr>
      <w:r w:rsidRPr="00D71B8C">
        <w:rPr>
          <w:rFonts w:ascii="Times New Roman" w:hAnsi="Times New Roman" w:cs="Times New Roman"/>
          <w:b/>
          <w:sz w:val="24"/>
          <w:szCs w:val="24"/>
        </w:rPr>
        <w:t xml:space="preserve">Zmiany </w:t>
      </w:r>
      <w:r w:rsidR="00697F48" w:rsidRPr="00D71B8C">
        <w:rPr>
          <w:rFonts w:ascii="Times New Roman" w:hAnsi="Times New Roman" w:cs="Times New Roman"/>
          <w:b/>
          <w:sz w:val="24"/>
          <w:szCs w:val="24"/>
        </w:rPr>
        <w:t>ustawy o KAS:</w:t>
      </w:r>
    </w:p>
    <w:p w14:paraId="477209A9" w14:textId="77777777" w:rsidR="00F74C9B" w:rsidRPr="00D71B8C" w:rsidRDefault="00DA3385"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w:t>
      </w:r>
      <w:r w:rsidR="00F74C9B" w:rsidRPr="00D71B8C">
        <w:rPr>
          <w:rFonts w:ascii="Times New Roman" w:hAnsi="Times New Roman" w:cs="Times New Roman"/>
          <w:sz w:val="24"/>
          <w:szCs w:val="24"/>
        </w:rPr>
        <w:t>:</w:t>
      </w:r>
    </w:p>
    <w:p w14:paraId="7CE97946" w14:textId="77777777" w:rsidR="00D0147E" w:rsidRPr="00D71B8C" w:rsidRDefault="00DA3385" w:rsidP="00D0147E">
      <w:pPr>
        <w:pStyle w:val="Akapitzlist"/>
        <w:numPr>
          <w:ilvl w:val="0"/>
          <w:numId w:val="18"/>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1 pkt 15 – </w:t>
      </w:r>
      <w:r w:rsidR="009C6E3E" w:rsidRPr="00D71B8C">
        <w:rPr>
          <w:rFonts w:ascii="Times New Roman" w:hAnsi="Times New Roman" w:cs="Times New Roman"/>
          <w:sz w:val="24"/>
          <w:szCs w:val="24"/>
        </w:rPr>
        <w:t xml:space="preserve">zmiana </w:t>
      </w:r>
      <w:r w:rsidR="00D0147E" w:rsidRPr="00D71B8C">
        <w:rPr>
          <w:rFonts w:ascii="Times New Roman" w:hAnsi="Times New Roman" w:cs="Times New Roman"/>
          <w:sz w:val="24"/>
          <w:szCs w:val="24"/>
        </w:rPr>
        <w:t>tego przepisu umożliwi KAS kompleksowe ściganie sprawców, którzy popełniają przestępstwa wskazane w tym przepisie, np. działają w</w:t>
      </w:r>
      <w:r w:rsidR="00AD68F3" w:rsidRPr="00D71B8C">
        <w:rPr>
          <w:rFonts w:ascii="Times New Roman" w:hAnsi="Times New Roman" w:cs="Times New Roman"/>
          <w:sz w:val="24"/>
          <w:szCs w:val="24"/>
        </w:rPr>
        <w:t> </w:t>
      </w:r>
      <w:r w:rsidR="00D0147E" w:rsidRPr="00D71B8C">
        <w:rPr>
          <w:rFonts w:ascii="Times New Roman" w:hAnsi="Times New Roman" w:cs="Times New Roman"/>
          <w:sz w:val="24"/>
          <w:szCs w:val="24"/>
        </w:rPr>
        <w:t xml:space="preserve">zorganizowanych grupach przestępczych, podrabiają dokumenty, jako funkcjonariusze publiczni lub osoby uprawnione wystawiają dokumenty poświadczające nieprawdę lub dopuszczają się prania pieniędzy, pozostające w związku z popełnieniem przestępstwa skarbowego lub wykroczenia skarbowego. </w:t>
      </w:r>
    </w:p>
    <w:p w14:paraId="23DE6D50" w14:textId="77777777" w:rsidR="00F74C9B" w:rsidRPr="00D71B8C" w:rsidRDefault="00D0147E" w:rsidP="00AD0794">
      <w:pPr>
        <w:pStyle w:val="Akapitzlist"/>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Do znamion wielu przestępstw skarbowych nie należą znamiona w postaci uszczuplenia lub narażenia na uszczuplenie należności </w:t>
      </w:r>
      <w:r w:rsidR="008B4B84" w:rsidRPr="00D71B8C">
        <w:rPr>
          <w:rFonts w:ascii="Times New Roman" w:hAnsi="Times New Roman" w:cs="Times New Roman"/>
          <w:sz w:val="24"/>
          <w:szCs w:val="24"/>
        </w:rPr>
        <w:t>publicznoprawnej, przez co</w:t>
      </w:r>
      <w:r w:rsidRPr="00D71B8C">
        <w:rPr>
          <w:rFonts w:ascii="Times New Roman" w:hAnsi="Times New Roman" w:cs="Times New Roman"/>
          <w:sz w:val="24"/>
          <w:szCs w:val="24"/>
        </w:rPr>
        <w:t xml:space="preserve"> KAS nie może ścigać sprawców popełniających przestępstwa wskazane w art. 2 ust. 1 pkt 15 ustawy </w:t>
      </w:r>
      <w:r w:rsidRPr="00D71B8C">
        <w:rPr>
          <w:rFonts w:ascii="Times New Roman" w:hAnsi="Times New Roman" w:cs="Times New Roman"/>
          <w:sz w:val="24"/>
          <w:szCs w:val="24"/>
        </w:rPr>
        <w:lastRenderedPageBreak/>
        <w:t>o</w:t>
      </w:r>
      <w:r w:rsidR="00B45062" w:rsidRPr="00D71B8C">
        <w:rPr>
          <w:rFonts w:ascii="Times New Roman" w:hAnsi="Times New Roman" w:cs="Times New Roman"/>
          <w:sz w:val="24"/>
          <w:szCs w:val="24"/>
        </w:rPr>
        <w:t> </w:t>
      </w:r>
      <w:r w:rsidRPr="00D71B8C">
        <w:rPr>
          <w:rFonts w:ascii="Times New Roman" w:hAnsi="Times New Roman" w:cs="Times New Roman"/>
          <w:sz w:val="24"/>
          <w:szCs w:val="24"/>
        </w:rPr>
        <w:t xml:space="preserve">KAS, które pozostają w związku z przestępstwami skarbowymi lub wykroczeniami skarbowymi, o które organy KAS prowadzą śledztwa lub dochodzenia. Jest to nieracjonalne w </w:t>
      </w:r>
      <w:r w:rsidR="008B4B84" w:rsidRPr="00D71B8C">
        <w:rPr>
          <w:rFonts w:ascii="Times New Roman" w:hAnsi="Times New Roman" w:cs="Times New Roman"/>
          <w:sz w:val="24"/>
          <w:szCs w:val="24"/>
        </w:rPr>
        <w:t>sytuacji, gdy</w:t>
      </w:r>
      <w:r w:rsidRPr="00D71B8C">
        <w:rPr>
          <w:rFonts w:ascii="Times New Roman" w:hAnsi="Times New Roman" w:cs="Times New Roman"/>
          <w:sz w:val="24"/>
          <w:szCs w:val="24"/>
        </w:rPr>
        <w:t xml:space="preserve"> to właśnie KAS jest głównym organem ścigania przestępczości skarbowej. Zmiana ta umożliwi kompleksowe ściganie sprawców w</w:t>
      </w:r>
      <w:r w:rsidR="00AD68F3" w:rsidRPr="00D71B8C">
        <w:rPr>
          <w:rFonts w:ascii="Times New Roman" w:hAnsi="Times New Roman" w:cs="Times New Roman"/>
          <w:sz w:val="24"/>
          <w:szCs w:val="24"/>
        </w:rPr>
        <w:t> </w:t>
      </w:r>
      <w:r w:rsidRPr="00D71B8C">
        <w:rPr>
          <w:rFonts w:ascii="Times New Roman" w:hAnsi="Times New Roman" w:cs="Times New Roman"/>
          <w:sz w:val="24"/>
          <w:szCs w:val="24"/>
        </w:rPr>
        <w:t>jednym postępowaniu obejmującym łącznie określone przestępstwa wskazane w</w:t>
      </w:r>
      <w:r w:rsidR="00AD68F3" w:rsidRPr="00D71B8C">
        <w:rPr>
          <w:rFonts w:ascii="Times New Roman" w:hAnsi="Times New Roman" w:cs="Times New Roman"/>
          <w:sz w:val="24"/>
          <w:szCs w:val="24"/>
        </w:rPr>
        <w:t> </w:t>
      </w:r>
      <w:r w:rsidRPr="00D71B8C">
        <w:rPr>
          <w:rFonts w:ascii="Times New Roman" w:hAnsi="Times New Roman" w:cs="Times New Roman"/>
          <w:sz w:val="24"/>
          <w:szCs w:val="24"/>
        </w:rPr>
        <w:t>art.</w:t>
      </w:r>
      <w:r w:rsidR="00AD68F3" w:rsidRPr="00D71B8C">
        <w:rPr>
          <w:rFonts w:ascii="Times New Roman" w:hAnsi="Times New Roman" w:cs="Times New Roman"/>
          <w:sz w:val="24"/>
          <w:szCs w:val="24"/>
        </w:rPr>
        <w:t> </w:t>
      </w:r>
      <w:r w:rsidRPr="00D71B8C">
        <w:rPr>
          <w:rFonts w:ascii="Times New Roman" w:hAnsi="Times New Roman" w:cs="Times New Roman"/>
          <w:sz w:val="24"/>
          <w:szCs w:val="24"/>
        </w:rPr>
        <w:t xml:space="preserve">2 ust. 1 pkt 15 </w:t>
      </w:r>
      <w:r w:rsidR="00AD68F3" w:rsidRPr="00D71B8C">
        <w:rPr>
          <w:rFonts w:ascii="Times New Roman" w:hAnsi="Times New Roman" w:cs="Times New Roman"/>
          <w:sz w:val="24"/>
          <w:szCs w:val="24"/>
        </w:rPr>
        <w:t>u</w:t>
      </w:r>
      <w:r w:rsidRPr="00D71B8C">
        <w:rPr>
          <w:rFonts w:ascii="Times New Roman" w:hAnsi="Times New Roman" w:cs="Times New Roman"/>
          <w:sz w:val="24"/>
          <w:szCs w:val="24"/>
        </w:rPr>
        <w:t>stawy o KAS oraz związane z nimi odpowiednie przestępstwa skarbowe lub wykroczenia skarbowe. Przykładowo można wskazać, że spoza kategorii tzw. czynów uszczupleniowych w Kodeksie karnym skarbowym, przestępstwa z</w:t>
      </w:r>
      <w:r w:rsidR="00AD68F3" w:rsidRPr="00D71B8C">
        <w:rPr>
          <w:rFonts w:ascii="Times New Roman" w:hAnsi="Times New Roman" w:cs="Times New Roman"/>
          <w:sz w:val="24"/>
          <w:szCs w:val="24"/>
        </w:rPr>
        <w:t> </w:t>
      </w:r>
      <w:r w:rsidRPr="00D71B8C">
        <w:rPr>
          <w:rFonts w:ascii="Times New Roman" w:hAnsi="Times New Roman" w:cs="Times New Roman"/>
          <w:sz w:val="24"/>
          <w:szCs w:val="24"/>
        </w:rPr>
        <w:t>Kodeksu karnego wskazane w art. 2 ust. 1 pkt 15 ustawy o KAS mogą być związane z przestępstwami skarbowymi lub wykroczeniami skarbowymi z art. 63 kks (np.</w:t>
      </w:r>
      <w:r w:rsidR="00AD68F3" w:rsidRPr="00D71B8C">
        <w:rPr>
          <w:rFonts w:ascii="Times New Roman" w:hAnsi="Times New Roman" w:cs="Times New Roman"/>
          <w:sz w:val="24"/>
          <w:szCs w:val="24"/>
        </w:rPr>
        <w:t> </w:t>
      </w:r>
      <w:r w:rsidRPr="00D71B8C">
        <w:rPr>
          <w:rFonts w:ascii="Times New Roman" w:hAnsi="Times New Roman" w:cs="Times New Roman"/>
          <w:sz w:val="24"/>
          <w:szCs w:val="24"/>
        </w:rPr>
        <w:t>w</w:t>
      </w:r>
      <w:r w:rsidR="00AD68F3" w:rsidRPr="00D71B8C">
        <w:rPr>
          <w:rFonts w:ascii="Times New Roman" w:hAnsi="Times New Roman" w:cs="Times New Roman"/>
          <w:sz w:val="24"/>
          <w:szCs w:val="24"/>
        </w:rPr>
        <w:t> </w:t>
      </w:r>
      <w:r w:rsidRPr="00D71B8C">
        <w:rPr>
          <w:rFonts w:ascii="Times New Roman" w:hAnsi="Times New Roman" w:cs="Times New Roman"/>
          <w:sz w:val="24"/>
          <w:szCs w:val="24"/>
        </w:rPr>
        <w:t>zakresie przemytu wyrobów akcyzowych), z art. 67 kks (fałszowanie znaków akcyzy), z art. 69a kks (nielegalna produkcja wyrobów akcyzowych), z art. 90 kks (usuwanie towarów spod dozoru celnego), z art. 107 kks (nielegalne urządzanie gier hazardowych).</w:t>
      </w:r>
      <w:r w:rsidR="00AD68F3" w:rsidRPr="00D71B8C">
        <w:rPr>
          <w:rFonts w:ascii="Times New Roman" w:hAnsi="Times New Roman" w:cs="Times New Roman"/>
          <w:sz w:val="24"/>
          <w:szCs w:val="24"/>
        </w:rPr>
        <w:t xml:space="preserve"> </w:t>
      </w:r>
      <w:r w:rsidRPr="00D71B8C">
        <w:rPr>
          <w:rFonts w:ascii="Times New Roman" w:hAnsi="Times New Roman" w:cs="Times New Roman"/>
          <w:sz w:val="24"/>
          <w:szCs w:val="24"/>
        </w:rPr>
        <w:t>Proponowana zmiana jest zatem w pełni uzasadniona ze względu na racjonalny przydział zadań ustawowych dla poszczególnych organów ścigania w kraju</w:t>
      </w:r>
      <w:r w:rsidR="00F74C9B" w:rsidRPr="00D71B8C">
        <w:rPr>
          <w:rFonts w:ascii="Times New Roman" w:hAnsi="Times New Roman" w:cs="Times New Roman"/>
          <w:sz w:val="24"/>
          <w:szCs w:val="24"/>
        </w:rPr>
        <w:t>;</w:t>
      </w:r>
    </w:p>
    <w:p w14:paraId="27146BB5" w14:textId="77777777" w:rsidR="009221B5" w:rsidRPr="00D71B8C" w:rsidRDefault="009221B5" w:rsidP="00AD0794">
      <w:pPr>
        <w:pStyle w:val="Akapitzlist"/>
        <w:numPr>
          <w:ilvl w:val="0"/>
          <w:numId w:val="18"/>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2a – </w:t>
      </w:r>
      <w:r w:rsidR="00243523" w:rsidRPr="00D71B8C">
        <w:rPr>
          <w:rFonts w:ascii="Times New Roman" w:hAnsi="Times New Roman" w:cs="Times New Roman"/>
          <w:sz w:val="24"/>
          <w:szCs w:val="24"/>
        </w:rPr>
        <w:t xml:space="preserve">zaproponowana zmiana ma umożliwić oddelegowanie funkcjonariuszy Żandarmerii Wojskowej do wykonywania zadań służbowych określonych w art. 1 </w:t>
      </w:r>
      <w:r w:rsidR="00243523" w:rsidRPr="00D71B8C">
        <w:rPr>
          <w:rFonts w:ascii="Times New Roman" w:hAnsi="Times New Roman" w:cs="Times New Roman"/>
          <w:sz w:val="24"/>
          <w:szCs w:val="24"/>
        </w:rPr>
        <w:lastRenderedPageBreak/>
        <w:t>ust. 1 pkt 14-16a ustawy o KAS w jednostkach organizacyjnych KAS. Żandarmeria Wojskowa jest wyspecjalizowaną formacją, której działalność polega na zapewnieniu przestrzegania dyscypliny wojskowej oraz ochranianie porządku publicznego i zapobieganie popełnianiu przestępstw na terenach jednostek wojskowych oraz w miejscach publicznych. Formacja ta pełni rolę policji wojskowej, posiadając zarówno komórki dochodzeniowo-śledcze, jak i właściwe w sprawach czynności operacyjno-rozpoznawczych. W świetle powyższego możliwość oddelegowania funkcjonariuszy Żandarmerii Wojskowej do wykonywania zadań służbowych w jednostkach organizacyjnych KAS pozwoli KAS na pozyskanie doświadczonych kadr.</w:t>
      </w:r>
    </w:p>
    <w:p w14:paraId="5574C9D5" w14:textId="6667AE15" w:rsidR="00746E59" w:rsidRPr="00D71B8C" w:rsidRDefault="00962CD6" w:rsidP="00746E59">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w:t>
      </w:r>
      <w:r w:rsidR="00F74C9B" w:rsidRPr="00D71B8C">
        <w:rPr>
          <w:rFonts w:ascii="Times New Roman" w:hAnsi="Times New Roman" w:cs="Times New Roman"/>
          <w:sz w:val="24"/>
          <w:szCs w:val="24"/>
        </w:rPr>
        <w:t xml:space="preserve"> 3a – </w:t>
      </w:r>
      <w:r w:rsidR="00746E59" w:rsidRPr="00D71B8C">
        <w:rPr>
          <w:rFonts w:ascii="Times New Roman" w:hAnsi="Times New Roman" w:cs="Times New Roman"/>
          <w:sz w:val="24"/>
          <w:szCs w:val="24"/>
        </w:rPr>
        <w:t xml:space="preserve">w związku z powierzeniem </w:t>
      </w:r>
      <w:r w:rsidR="00B11797" w:rsidRPr="00D71B8C">
        <w:rPr>
          <w:rFonts w:ascii="Times New Roman" w:hAnsi="Times New Roman" w:cs="Times New Roman"/>
          <w:sz w:val="24"/>
          <w:szCs w:val="24"/>
        </w:rPr>
        <w:t xml:space="preserve">komórce organizacyjnej, o której mowa w art. 36 ust. 1 pkt 1 ustawy, właściwej w sprawach nadzoru wewnętrznego w KAS, </w:t>
      </w:r>
      <w:r w:rsidR="00746E59" w:rsidRPr="00D71B8C">
        <w:rPr>
          <w:rFonts w:ascii="Times New Roman" w:hAnsi="Times New Roman" w:cs="Times New Roman"/>
          <w:sz w:val="24"/>
          <w:szCs w:val="24"/>
        </w:rPr>
        <w:t>zadań związanych</w:t>
      </w:r>
      <w:r w:rsidR="00C35022" w:rsidRPr="00D71B8C">
        <w:rPr>
          <w:rFonts w:ascii="Times New Roman" w:hAnsi="Times New Roman" w:cs="Times New Roman"/>
          <w:sz w:val="24"/>
          <w:szCs w:val="24"/>
        </w:rPr>
        <w:t>,</w:t>
      </w:r>
      <w:r w:rsidR="00746E59" w:rsidRPr="00D71B8C">
        <w:rPr>
          <w:rFonts w:ascii="Times New Roman" w:hAnsi="Times New Roman" w:cs="Times New Roman"/>
          <w:sz w:val="24"/>
          <w:szCs w:val="24"/>
        </w:rPr>
        <w:t xml:space="preserve"> m.in. ze</w:t>
      </w:r>
      <w:r w:rsidR="00C35022" w:rsidRPr="00D71B8C">
        <w:rPr>
          <w:rFonts w:ascii="Times New Roman" w:hAnsi="Times New Roman" w:cs="Times New Roman"/>
          <w:sz w:val="24"/>
          <w:szCs w:val="24"/>
        </w:rPr>
        <w:t> </w:t>
      </w:r>
      <w:r w:rsidR="00746E59" w:rsidRPr="00D71B8C">
        <w:rPr>
          <w:rFonts w:ascii="Times New Roman" w:hAnsi="Times New Roman" w:cs="Times New Roman"/>
          <w:sz w:val="24"/>
          <w:szCs w:val="24"/>
        </w:rPr>
        <w:t>zwalczaniem korupcji oraz wynikających z nadzoru Ministra Finansów, o którym mowa w</w:t>
      </w:r>
      <w:r w:rsidR="00C35022" w:rsidRPr="00D71B8C">
        <w:rPr>
          <w:rFonts w:ascii="Times New Roman" w:hAnsi="Times New Roman" w:cs="Times New Roman"/>
          <w:sz w:val="24"/>
          <w:szCs w:val="24"/>
        </w:rPr>
        <w:t> </w:t>
      </w:r>
      <w:r w:rsidR="00746E59" w:rsidRPr="00D71B8C">
        <w:rPr>
          <w:rFonts w:ascii="Times New Roman" w:hAnsi="Times New Roman" w:cs="Times New Roman"/>
          <w:sz w:val="24"/>
          <w:szCs w:val="24"/>
        </w:rPr>
        <w:t>art. 12d ustawy o KAS</w:t>
      </w:r>
      <w:r w:rsidR="00B11797" w:rsidRPr="00D71B8C">
        <w:rPr>
          <w:rFonts w:ascii="Times New Roman" w:hAnsi="Times New Roman" w:cs="Times New Roman"/>
          <w:sz w:val="24"/>
          <w:szCs w:val="24"/>
        </w:rPr>
        <w:t>,</w:t>
      </w:r>
      <w:r w:rsidR="00746E59" w:rsidRPr="00D71B8C">
        <w:rPr>
          <w:rFonts w:ascii="Times New Roman" w:hAnsi="Times New Roman" w:cs="Times New Roman"/>
          <w:sz w:val="24"/>
          <w:szCs w:val="24"/>
        </w:rPr>
        <w:t xml:space="preserve"> koniecznym jest wyposażenie funkcjonariuszy i osób zatrudnionych w </w:t>
      </w:r>
      <w:r w:rsidR="00B11797" w:rsidRPr="00D71B8C">
        <w:rPr>
          <w:rFonts w:ascii="Times New Roman" w:hAnsi="Times New Roman" w:cs="Times New Roman"/>
          <w:sz w:val="24"/>
          <w:szCs w:val="24"/>
        </w:rPr>
        <w:t>tej komórce</w:t>
      </w:r>
      <w:r w:rsidR="00746E59" w:rsidRPr="00D71B8C">
        <w:rPr>
          <w:rFonts w:ascii="Times New Roman" w:hAnsi="Times New Roman" w:cs="Times New Roman"/>
          <w:sz w:val="24"/>
          <w:szCs w:val="24"/>
        </w:rPr>
        <w:t>, w dodatkowy dokument, stanowiący element legitymacji służbowej, w postaci wkładki do legitymacji służbowej, szybko i jednoznacznie ich identyfikujący, zarówno w</w:t>
      </w:r>
      <w:r w:rsidR="00CB5969" w:rsidRPr="00D71B8C">
        <w:rPr>
          <w:rFonts w:ascii="Times New Roman" w:hAnsi="Times New Roman" w:cs="Times New Roman"/>
          <w:sz w:val="24"/>
          <w:szCs w:val="24"/>
        </w:rPr>
        <w:t> </w:t>
      </w:r>
      <w:r w:rsidR="00746E59" w:rsidRPr="00D71B8C">
        <w:rPr>
          <w:rFonts w:ascii="Times New Roman" w:hAnsi="Times New Roman" w:cs="Times New Roman"/>
          <w:sz w:val="24"/>
          <w:szCs w:val="24"/>
        </w:rPr>
        <w:t>strukturze organizacyjnej Krajowej Administracji Skarbowej, jak i</w:t>
      </w:r>
      <w:r w:rsidR="00CB5969" w:rsidRPr="00D71B8C">
        <w:rPr>
          <w:rFonts w:ascii="Times New Roman" w:hAnsi="Times New Roman" w:cs="Times New Roman"/>
          <w:sz w:val="24"/>
          <w:szCs w:val="24"/>
        </w:rPr>
        <w:t xml:space="preserve"> </w:t>
      </w:r>
      <w:r w:rsidR="00746E59" w:rsidRPr="00D71B8C">
        <w:rPr>
          <w:rFonts w:ascii="Times New Roman" w:hAnsi="Times New Roman" w:cs="Times New Roman"/>
          <w:sz w:val="24"/>
          <w:szCs w:val="24"/>
        </w:rPr>
        <w:t xml:space="preserve">we współpracy z innymi podmiotami. Taka wkładka o charakterystycznym kolorze będzie rozpoznawalna </w:t>
      </w:r>
      <w:r w:rsidR="00746E59" w:rsidRPr="00D71B8C">
        <w:rPr>
          <w:rFonts w:ascii="Times New Roman" w:hAnsi="Times New Roman" w:cs="Times New Roman"/>
          <w:sz w:val="24"/>
          <w:szCs w:val="24"/>
        </w:rPr>
        <w:lastRenderedPageBreak/>
        <w:t xml:space="preserve">na terenie całego kraju we wszystkich jednostkach organizacyjnych KAS. Podczas czynności na terenie jednostki organizacyjnej KAS, na przykład czynności w trybie </w:t>
      </w:r>
      <w:r w:rsidR="00B11797" w:rsidRPr="00D71B8C">
        <w:rPr>
          <w:rFonts w:ascii="Times New Roman" w:hAnsi="Times New Roman" w:cs="Times New Roman"/>
          <w:sz w:val="24"/>
          <w:szCs w:val="24"/>
        </w:rPr>
        <w:t xml:space="preserve">art. </w:t>
      </w:r>
      <w:r w:rsidR="00746E59" w:rsidRPr="00D71B8C">
        <w:rPr>
          <w:rFonts w:ascii="Times New Roman" w:hAnsi="Times New Roman" w:cs="Times New Roman"/>
          <w:sz w:val="24"/>
          <w:szCs w:val="24"/>
        </w:rPr>
        <w:t xml:space="preserve">308 Kodeksu postępowania karnego, okazanie wkładki przez funkcjonariusza </w:t>
      </w:r>
      <w:r w:rsidR="00B11797" w:rsidRPr="00D71B8C">
        <w:rPr>
          <w:rFonts w:ascii="Times New Roman" w:hAnsi="Times New Roman" w:cs="Times New Roman"/>
          <w:sz w:val="24"/>
          <w:szCs w:val="24"/>
        </w:rPr>
        <w:t>lub osobę zatrudnioną w komórce organizacyjnej, o której mowa w art. 36 ust. 1 pkt 1 ustawy, właściwej w sprawach nadzoru wewnętrznego w KAS</w:t>
      </w:r>
      <w:r w:rsidR="00746E59" w:rsidRPr="00D71B8C">
        <w:rPr>
          <w:rFonts w:ascii="Times New Roman" w:hAnsi="Times New Roman" w:cs="Times New Roman"/>
          <w:sz w:val="24"/>
          <w:szCs w:val="24"/>
        </w:rPr>
        <w:t xml:space="preserve">, będzie jednoznacznie przesądzało jego umocowanie do dokonywania tych czynności. Po okazaniu wkładki dodatkowe czynności identyfikacyjne, podejmowanie przez kierownika jednostki organizacyjnej KAS, np. wykonywanie telefonu do kierownictwa </w:t>
      </w:r>
      <w:r w:rsidR="00B11797" w:rsidRPr="00D71B8C">
        <w:rPr>
          <w:rFonts w:ascii="Times New Roman" w:hAnsi="Times New Roman" w:cs="Times New Roman"/>
          <w:sz w:val="24"/>
          <w:szCs w:val="24"/>
        </w:rPr>
        <w:t>tej komórki organizacyjnej</w:t>
      </w:r>
      <w:r w:rsidR="00746E59" w:rsidRPr="00D71B8C">
        <w:rPr>
          <w:rFonts w:ascii="Times New Roman" w:hAnsi="Times New Roman" w:cs="Times New Roman"/>
          <w:sz w:val="24"/>
          <w:szCs w:val="24"/>
        </w:rPr>
        <w:t xml:space="preserve">, nie będzie koniczne. </w:t>
      </w:r>
    </w:p>
    <w:p w14:paraId="7C6FCA5D" w14:textId="7577635E" w:rsidR="00746E59" w:rsidRPr="00D71B8C" w:rsidRDefault="00746E59" w:rsidP="00746E59">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Intencją jest, aby taka identyfikacja następowała szybko i była jednoznacznym wskazaniem, ż</w:t>
      </w:r>
      <w:r w:rsidR="00C35022" w:rsidRPr="00D71B8C">
        <w:rPr>
          <w:rFonts w:ascii="Times New Roman" w:hAnsi="Times New Roman" w:cs="Times New Roman"/>
          <w:sz w:val="24"/>
          <w:szCs w:val="24"/>
        </w:rPr>
        <w:t>e </w:t>
      </w:r>
      <w:r w:rsidRPr="00D71B8C">
        <w:rPr>
          <w:rFonts w:ascii="Times New Roman" w:hAnsi="Times New Roman" w:cs="Times New Roman"/>
          <w:sz w:val="24"/>
          <w:szCs w:val="24"/>
        </w:rPr>
        <w:t>ma miejsce realizacja zadań przez służbę wewnętrzną powołaną do zwalczania korupcji oraz przeciwdziałania przestępczości skierowanej przeciwko funkcjonariuszom i pracownikom KAS albo realizacja zadań nadzorczych z upoważnienia Ministra Finansów. Oba te zakresy mają wysoki priorytet oraz wagę, a ze strategicznego punktu widzenia zajmują, w kontekście całej organizacji jaką jest KAS, „wysoki stopnień wrażliwości”. Zaproponowane rozwiązanie usprawni wykonywanie obowiązków służbowych, w szczególności podczas realizacji ich w</w:t>
      </w:r>
      <w:r w:rsidR="00C35022" w:rsidRPr="00D71B8C">
        <w:rPr>
          <w:rFonts w:ascii="Times New Roman" w:hAnsi="Times New Roman" w:cs="Times New Roman"/>
          <w:sz w:val="24"/>
          <w:szCs w:val="24"/>
        </w:rPr>
        <w:t> </w:t>
      </w:r>
      <w:r w:rsidRPr="00D71B8C">
        <w:rPr>
          <w:rFonts w:ascii="Times New Roman" w:hAnsi="Times New Roman" w:cs="Times New Roman"/>
          <w:sz w:val="24"/>
          <w:szCs w:val="24"/>
        </w:rPr>
        <w:t>terenie. Koresponduje to z przyjętym rozwiązaniem w projekcie zarządzenia Szefa KAS w</w:t>
      </w:r>
      <w:r w:rsidR="00C35022" w:rsidRPr="00D71B8C">
        <w:rPr>
          <w:rFonts w:ascii="Times New Roman" w:hAnsi="Times New Roman" w:cs="Times New Roman"/>
          <w:sz w:val="24"/>
          <w:szCs w:val="24"/>
        </w:rPr>
        <w:t> </w:t>
      </w:r>
      <w:r w:rsidRPr="00D71B8C">
        <w:rPr>
          <w:rFonts w:ascii="Times New Roman" w:hAnsi="Times New Roman" w:cs="Times New Roman"/>
          <w:sz w:val="24"/>
          <w:szCs w:val="24"/>
        </w:rPr>
        <w:t xml:space="preserve">sprawie zasad współdziałania jednostek organizacyjnych Krajowej Administracji Skarbowej z Biurem Inspekcji </w:t>
      </w:r>
      <w:r w:rsidRPr="00D71B8C">
        <w:rPr>
          <w:rFonts w:ascii="Times New Roman" w:hAnsi="Times New Roman" w:cs="Times New Roman"/>
          <w:sz w:val="24"/>
          <w:szCs w:val="24"/>
        </w:rPr>
        <w:lastRenderedPageBreak/>
        <w:t>Wewnętrznej Ministerstwa Finansów (projekt jest na etapie przedłożenia do podpisu Szefa KAS po uzyskaniu parafowania pod względem prawnym i redakcyjnym przez Departament Prawny).</w:t>
      </w:r>
    </w:p>
    <w:p w14:paraId="67B357C1" w14:textId="77777777" w:rsidR="00746E59" w:rsidRPr="00D71B8C" w:rsidRDefault="00746E5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Jednocześnie tożsame rozwiązanie funkcjonuje:</w:t>
      </w:r>
    </w:p>
    <w:p w14:paraId="663A7E9F" w14:textId="30E1774B" w:rsidR="00746E59" w:rsidRPr="00727D4D" w:rsidRDefault="00746E59" w:rsidP="00727D4D">
      <w:pPr>
        <w:pStyle w:val="Akapitzlist"/>
        <w:numPr>
          <w:ilvl w:val="0"/>
          <w:numId w:val="153"/>
        </w:numPr>
        <w:spacing w:after="0" w:line="276" w:lineRule="auto"/>
        <w:ind w:left="357" w:hanging="357"/>
        <w:jc w:val="both"/>
        <w:rPr>
          <w:rFonts w:ascii="Times New Roman" w:hAnsi="Times New Roman" w:cs="Times New Roman"/>
          <w:sz w:val="24"/>
          <w:szCs w:val="24"/>
        </w:rPr>
      </w:pPr>
      <w:r w:rsidRPr="00727D4D">
        <w:rPr>
          <w:rFonts w:ascii="Times New Roman" w:hAnsi="Times New Roman" w:cs="Times New Roman"/>
          <w:sz w:val="24"/>
          <w:szCs w:val="24"/>
        </w:rPr>
        <w:t>w Policji – funkcjonariusze Biura Służby Wewnętrznej Policji otrzymują, na czas pełnienia służby w tej jednostce organizacyjnej Policji, wkładkę do legitymacji; wkładka jest koloru żółtego;</w:t>
      </w:r>
    </w:p>
    <w:p w14:paraId="6D188F19" w14:textId="24A05B9D" w:rsidR="00C35022" w:rsidRPr="00727D4D" w:rsidRDefault="00746E59" w:rsidP="00727D4D">
      <w:pPr>
        <w:pStyle w:val="Akapitzlist"/>
        <w:numPr>
          <w:ilvl w:val="0"/>
          <w:numId w:val="153"/>
        </w:numPr>
        <w:spacing w:after="120" w:line="276" w:lineRule="auto"/>
        <w:ind w:left="357" w:hanging="357"/>
        <w:jc w:val="both"/>
        <w:rPr>
          <w:rFonts w:ascii="Times New Roman" w:hAnsi="Times New Roman" w:cs="Times New Roman"/>
          <w:sz w:val="24"/>
          <w:szCs w:val="24"/>
        </w:rPr>
      </w:pPr>
      <w:r w:rsidRPr="00727D4D">
        <w:rPr>
          <w:rFonts w:ascii="Times New Roman" w:hAnsi="Times New Roman" w:cs="Times New Roman"/>
          <w:sz w:val="24"/>
          <w:szCs w:val="24"/>
        </w:rPr>
        <w:t>w Biurze Nadzoru Wewnętrznego Ministerstwa Spraw Wewnętrznych i Administracji – inspektorzy Biura Nadzoru Wewnętrznego otrzymują, na czas pełnienia służby w tej komórce organizacyjnej Ministerstwa Spraw Wewnętrznych i Administracji, wkładkę do</w:t>
      </w:r>
      <w:r w:rsidR="006F3EBF" w:rsidRPr="00D71B8C">
        <w:rPr>
          <w:rFonts w:ascii="Times New Roman" w:hAnsi="Times New Roman" w:cs="Times New Roman"/>
          <w:sz w:val="24"/>
          <w:szCs w:val="24"/>
        </w:rPr>
        <w:t> </w:t>
      </w:r>
      <w:r w:rsidRPr="00727D4D">
        <w:rPr>
          <w:rFonts w:ascii="Times New Roman" w:hAnsi="Times New Roman" w:cs="Times New Roman"/>
          <w:sz w:val="24"/>
          <w:szCs w:val="24"/>
        </w:rPr>
        <w:t>legitymacji; wkładka jest koloru błękitnego.</w:t>
      </w:r>
    </w:p>
    <w:p w14:paraId="6437D0BC" w14:textId="77777777" w:rsidR="005C6E19" w:rsidRPr="00D71B8C" w:rsidRDefault="005C6E19"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4 – poszerzenie prawa do wyłącznego wykorzystywania przez KAS skrótu „KAS”, obok nazwy „Krajowa Administracja Skarbowa” i znaku graficznego KAS. Proponowana zmiana ma na celu wzmocnienie rozpoznawalności na zewnątrz KAS, jako wyspecjalizowanej administracji rządowej, wykonującej swoje ustawowe zadania, w szczególności z zakresu realizacji dochodów z tytułu podatków, należności celnych, opłat oraz niepodatkowych należności budżetowych, ochrony interesów Skarbu Państwa oraz ochrony obszaru celnego Unii Europejskiej. Stosowanie ww. skrótu powinno także ułatwić identyfikację pracowników jednostek organizacyjnych KAS oraz </w:t>
      </w:r>
      <w:r w:rsidRPr="00D71B8C">
        <w:rPr>
          <w:rFonts w:ascii="Times New Roman" w:hAnsi="Times New Roman" w:cs="Times New Roman"/>
          <w:sz w:val="24"/>
          <w:szCs w:val="24"/>
        </w:rPr>
        <w:lastRenderedPageBreak/>
        <w:t>funkcjonariuszy Służby Celno-Skarbowej, zwanych dalej „funkcjonariuszami”.</w:t>
      </w:r>
    </w:p>
    <w:p w14:paraId="4C4FA7E5" w14:textId="77777777" w:rsidR="003B0D0F" w:rsidRPr="00D71B8C" w:rsidRDefault="003B0D0F"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12b – zmi</w:t>
      </w:r>
      <w:r w:rsidR="00464D18" w:rsidRPr="00D71B8C">
        <w:rPr>
          <w:rFonts w:ascii="Times New Roman" w:hAnsi="Times New Roman" w:cs="Times New Roman"/>
          <w:sz w:val="24"/>
          <w:szCs w:val="24"/>
        </w:rPr>
        <w:t>ana porządkująca.</w:t>
      </w:r>
      <w:r w:rsidRPr="00D71B8C">
        <w:rPr>
          <w:rFonts w:ascii="Times New Roman" w:hAnsi="Times New Roman" w:cs="Times New Roman"/>
          <w:sz w:val="24"/>
          <w:szCs w:val="24"/>
        </w:rPr>
        <w:t xml:space="preserve"> </w:t>
      </w:r>
      <w:r w:rsidR="00464D18" w:rsidRPr="00D71B8C">
        <w:rPr>
          <w:rFonts w:ascii="Times New Roman" w:hAnsi="Times New Roman" w:cs="Times New Roman"/>
          <w:sz w:val="24"/>
          <w:szCs w:val="24"/>
        </w:rPr>
        <w:t>W</w:t>
      </w:r>
      <w:r w:rsidRPr="00D71B8C">
        <w:rPr>
          <w:rFonts w:ascii="Times New Roman" w:hAnsi="Times New Roman" w:cs="Times New Roman"/>
          <w:sz w:val="24"/>
          <w:szCs w:val="24"/>
        </w:rPr>
        <w:t>obec faktu, że przepis ten jest merytorycznie powiązany z</w:t>
      </w:r>
      <w:r w:rsidR="00121174" w:rsidRPr="00D71B8C">
        <w:rPr>
          <w:rFonts w:ascii="Times New Roman" w:hAnsi="Times New Roman" w:cs="Times New Roman"/>
          <w:sz w:val="24"/>
          <w:szCs w:val="24"/>
        </w:rPr>
        <w:t> </w:t>
      </w:r>
      <w:r w:rsidRPr="00D71B8C">
        <w:rPr>
          <w:rFonts w:ascii="Times New Roman" w:hAnsi="Times New Roman" w:cs="Times New Roman"/>
          <w:sz w:val="24"/>
          <w:szCs w:val="24"/>
        </w:rPr>
        <w:t xml:space="preserve">przepisem art. 35 (administrowanie danymi osobowymi), oraz art. 145b (udostępnianie danych osobowych), którym zaproponowano nowe brzmienie by zapewnić </w:t>
      </w:r>
      <w:r w:rsidR="00464D18" w:rsidRPr="00D71B8C">
        <w:rPr>
          <w:rFonts w:ascii="Times New Roman" w:hAnsi="Times New Roman" w:cs="Times New Roman"/>
          <w:sz w:val="24"/>
          <w:szCs w:val="24"/>
        </w:rPr>
        <w:t>M</w:t>
      </w:r>
      <w:r w:rsidRPr="00D71B8C">
        <w:rPr>
          <w:rFonts w:ascii="Times New Roman" w:hAnsi="Times New Roman" w:cs="Times New Roman"/>
          <w:sz w:val="24"/>
          <w:szCs w:val="24"/>
        </w:rPr>
        <w:t xml:space="preserve">inistrowi </w:t>
      </w:r>
      <w:r w:rsidR="00464D18" w:rsidRPr="00D71B8C">
        <w:rPr>
          <w:rFonts w:ascii="Times New Roman" w:hAnsi="Times New Roman" w:cs="Times New Roman"/>
          <w:sz w:val="24"/>
          <w:szCs w:val="24"/>
        </w:rPr>
        <w:t>F</w:t>
      </w:r>
      <w:r w:rsidRPr="00D71B8C">
        <w:rPr>
          <w:rFonts w:ascii="Times New Roman" w:hAnsi="Times New Roman" w:cs="Times New Roman"/>
          <w:sz w:val="24"/>
          <w:szCs w:val="24"/>
        </w:rPr>
        <w:t>inansów dostęp do wszystkich danych, jakie są mu niezbędne do realizacji obowiązków ustawowych, zasadne jest uchylenie art. 12b i uregulowanie przedmiotowej materii w jednym przepisie, tj. w art. 35.</w:t>
      </w:r>
    </w:p>
    <w:p w14:paraId="26E8CFBD" w14:textId="1384B452" w:rsidR="009D253D" w:rsidRPr="00D71B8C" w:rsidRDefault="009D253D"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12e</w:t>
      </w:r>
      <w:r w:rsidR="00FB5381" w:rsidRPr="00D71B8C">
        <w:rPr>
          <w:rFonts w:ascii="Times New Roman" w:hAnsi="Times New Roman" w:cs="Times New Roman"/>
          <w:sz w:val="24"/>
          <w:szCs w:val="24"/>
        </w:rPr>
        <w:t xml:space="preserve"> – </w:t>
      </w:r>
      <w:r w:rsidR="006F3EBF" w:rsidRPr="00D71B8C">
        <w:rPr>
          <w:rFonts w:ascii="Times New Roman" w:hAnsi="Times New Roman" w:cs="Times New Roman"/>
          <w:sz w:val="24"/>
          <w:szCs w:val="24"/>
        </w:rPr>
        <w:t>z</w:t>
      </w:r>
      <w:r w:rsidR="00FB5381" w:rsidRPr="00D71B8C">
        <w:rPr>
          <w:rFonts w:ascii="Times New Roman" w:hAnsi="Times New Roman" w:cs="Times New Roman"/>
          <w:sz w:val="24"/>
          <w:szCs w:val="24"/>
        </w:rPr>
        <w:t>miana redakcyjna wobec uchylenia art. 12b, w którym było przywołane ogólne rozporządzenie o ochronie danych (rozporządzenie RODO), polegająca na przywołaniu pełnego tytułu tego rozporządzenia w art. 12e.</w:t>
      </w:r>
    </w:p>
    <w:p w14:paraId="7185C256" w14:textId="77777777" w:rsidR="00FA0DC8" w:rsidRPr="00D71B8C" w:rsidRDefault="00C93EFD"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14 ust. 1</w:t>
      </w:r>
      <w:r w:rsidR="00FA0DC8" w:rsidRPr="00D71B8C">
        <w:rPr>
          <w:rFonts w:ascii="Times New Roman" w:hAnsi="Times New Roman" w:cs="Times New Roman"/>
          <w:sz w:val="24"/>
          <w:szCs w:val="24"/>
        </w:rPr>
        <w:t>:</w:t>
      </w:r>
    </w:p>
    <w:p w14:paraId="337D58BA" w14:textId="65065F3D" w:rsidR="002A5B47" w:rsidRPr="00D71B8C" w:rsidRDefault="002A5B47" w:rsidP="00AD0794">
      <w:pPr>
        <w:pStyle w:val="Akapitzlist"/>
        <w:numPr>
          <w:ilvl w:val="0"/>
          <w:numId w:val="14"/>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pkt 5,</w:t>
      </w:r>
      <w:r w:rsidR="00B84B87" w:rsidRPr="00D71B8C">
        <w:rPr>
          <w:rFonts w:ascii="Times New Roman" w:hAnsi="Times New Roman" w:cs="Times New Roman"/>
          <w:sz w:val="24"/>
          <w:szCs w:val="24"/>
        </w:rPr>
        <w:t xml:space="preserve"> </w:t>
      </w:r>
      <w:r w:rsidRPr="00D71B8C">
        <w:rPr>
          <w:rFonts w:ascii="Times New Roman" w:hAnsi="Times New Roman" w:cs="Times New Roman"/>
          <w:sz w:val="24"/>
          <w:szCs w:val="24"/>
        </w:rPr>
        <w:t>5b i 6 – proponowane zmiany mają na celu wyłączenie spośród zadań Szefa KAS realizacji czynności prowadzenia postępowań przygotowawczych w sprawach o</w:t>
      </w:r>
      <w:r w:rsidR="00C35022" w:rsidRPr="00D71B8C">
        <w:rPr>
          <w:rFonts w:ascii="Times New Roman" w:hAnsi="Times New Roman" w:cs="Times New Roman"/>
          <w:sz w:val="24"/>
          <w:szCs w:val="24"/>
        </w:rPr>
        <w:t> </w:t>
      </w:r>
      <w:r w:rsidRPr="00D71B8C">
        <w:rPr>
          <w:rFonts w:ascii="Times New Roman" w:hAnsi="Times New Roman" w:cs="Times New Roman"/>
          <w:sz w:val="24"/>
          <w:szCs w:val="24"/>
        </w:rPr>
        <w:t>przestępstwa skarbowe i wykroczenia skarbowe oraz przestępstwa z Kodeksu karnego wskazane w art. 2 ust. 1 pkt 15 ustawy o KAS. Szef KAS będzie nadal realizował zadanie rozpoznawania, wykrywania i zwalczania przestępstw skarbowych i wykroczeń skarbowych oraz przestępstw, o których mowa w art. 2 ust. 1 pkt 15, a także zapobiegania tym przestępstwo skar</w:t>
      </w:r>
      <w:r w:rsidRPr="00D71B8C">
        <w:rPr>
          <w:rFonts w:ascii="Times New Roman" w:hAnsi="Times New Roman" w:cs="Times New Roman"/>
          <w:sz w:val="24"/>
          <w:szCs w:val="24"/>
        </w:rPr>
        <w:lastRenderedPageBreak/>
        <w:t>bowym i wykroczeniom skarbowym oraz przestępstwom. Praktyczne aspekty prowadzenia postępowań przygotowawczych wskazują, że brak jest uzasadnienia dla ich prowadzenia przez Szefa KAS, czyli organ o charakterze centralnym, który stoi na czele Krajowej Administracji Skarbowej. Zadaniem tego organu powinno być nadzorowanie takich postępowań prowadzonych przez organy KAS, a nie ich samodzielne bezpośrednie prowadzenie. W konsekwencji takich zmian w ustawie o KAS należy dokonać również odpowiednich zmian w szeregu przepisów Kodeksu karnego skarbowego.</w:t>
      </w:r>
    </w:p>
    <w:p w14:paraId="6AC1983B" w14:textId="77777777" w:rsidR="009B3270" w:rsidRPr="00D71B8C" w:rsidRDefault="00C93EFD" w:rsidP="00AD0794">
      <w:pPr>
        <w:pStyle w:val="Akapitzlist"/>
        <w:numPr>
          <w:ilvl w:val="0"/>
          <w:numId w:val="14"/>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pkt 10a – proponowana zmiana stanowi doprecyzowanie zakresu kategorii audytów, nadzorowanych i koordynowanych przez Szefa KAS, a wykonywanych przez dyrektorów </w:t>
      </w:r>
      <w:r w:rsidR="000720E5" w:rsidRPr="00D71B8C">
        <w:rPr>
          <w:rFonts w:ascii="Times New Roman" w:hAnsi="Times New Roman" w:cs="Times New Roman"/>
          <w:sz w:val="24"/>
          <w:szCs w:val="24"/>
        </w:rPr>
        <w:t>izb administracji skarbowej</w:t>
      </w:r>
      <w:r w:rsidRPr="00D71B8C">
        <w:rPr>
          <w:rFonts w:ascii="Times New Roman" w:hAnsi="Times New Roman" w:cs="Times New Roman"/>
          <w:sz w:val="24"/>
          <w:szCs w:val="24"/>
        </w:rPr>
        <w:t>, o których mowa w art. 14 ust. 1 pkt 10a ustawy o</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KAS.</w:t>
      </w:r>
      <w:r w:rsidR="000720E5" w:rsidRPr="00D71B8C">
        <w:rPr>
          <w:rFonts w:ascii="Times New Roman" w:hAnsi="Times New Roman" w:cs="Times New Roman"/>
          <w:sz w:val="24"/>
          <w:szCs w:val="24"/>
        </w:rPr>
        <w:t xml:space="preserve"> Prze</w:t>
      </w:r>
      <w:r w:rsidRPr="00D71B8C">
        <w:rPr>
          <w:rFonts w:ascii="Times New Roman" w:hAnsi="Times New Roman" w:cs="Times New Roman"/>
          <w:sz w:val="24"/>
          <w:szCs w:val="24"/>
        </w:rPr>
        <w:t>pis obejmuje uszczegółowienie obecnego brzmienia przepisu, poprzez uwzględnienie w jego treści audytu operacji krajowych programów operacyjnych (lit.</w:t>
      </w:r>
      <w:r w:rsidR="000720E5" w:rsidRPr="00D71B8C">
        <w:rPr>
          <w:rFonts w:ascii="Times New Roman" w:hAnsi="Times New Roman" w:cs="Times New Roman"/>
          <w:sz w:val="24"/>
          <w:szCs w:val="24"/>
        </w:rPr>
        <w:t> </w:t>
      </w:r>
      <w:r w:rsidRPr="00D71B8C">
        <w:rPr>
          <w:rFonts w:ascii="Times New Roman" w:hAnsi="Times New Roman" w:cs="Times New Roman"/>
          <w:sz w:val="24"/>
          <w:szCs w:val="24"/>
        </w:rPr>
        <w:t>b) oraz wyraźne odniesienie w zakresie regionalnych programów operacyjnych do audytu systemu zarządzania i kontroli (lit. c) oraz audytu operacji (lit</w:t>
      </w:r>
      <w:r w:rsidR="00FA0DC8" w:rsidRPr="00D71B8C">
        <w:rPr>
          <w:rFonts w:ascii="Times New Roman" w:hAnsi="Times New Roman" w:cs="Times New Roman"/>
          <w:sz w:val="24"/>
          <w:szCs w:val="24"/>
        </w:rPr>
        <w:t>. </w:t>
      </w:r>
      <w:r w:rsidRPr="00D71B8C">
        <w:rPr>
          <w:rFonts w:ascii="Times New Roman" w:hAnsi="Times New Roman" w:cs="Times New Roman"/>
          <w:sz w:val="24"/>
          <w:szCs w:val="24"/>
        </w:rPr>
        <w:t>d)</w:t>
      </w:r>
      <w:r w:rsidR="000720E5" w:rsidRPr="00D71B8C">
        <w:rPr>
          <w:rFonts w:ascii="Times New Roman" w:hAnsi="Times New Roman" w:cs="Times New Roman"/>
          <w:sz w:val="24"/>
          <w:szCs w:val="24"/>
        </w:rPr>
        <w:t>;</w:t>
      </w:r>
    </w:p>
    <w:p w14:paraId="1FFA0646" w14:textId="77777777" w:rsidR="00704223" w:rsidRPr="00D71B8C" w:rsidRDefault="009B3270" w:rsidP="00AD0794">
      <w:pPr>
        <w:pStyle w:val="Akapitzlist"/>
        <w:numPr>
          <w:ilvl w:val="0"/>
          <w:numId w:val="14"/>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pkt 18a – propozycja dodania punktu 18a w art. 14 ust. 1 podyktowana jest potrzebą uzupełnienia wykazu ustawowych zadań Szefa KAS o konkretny obszar współpracy z Europejskim Urzędem ds. Zwalczania </w:t>
      </w:r>
      <w:r w:rsidRPr="00D71B8C">
        <w:rPr>
          <w:rFonts w:ascii="Times New Roman" w:hAnsi="Times New Roman" w:cs="Times New Roman"/>
          <w:sz w:val="24"/>
          <w:szCs w:val="24"/>
        </w:rPr>
        <w:lastRenderedPageBreak/>
        <w:t xml:space="preserve">Nadużyć Finansowych (OLAF), realizowanej przez obsługujące Szefa KAS właściwe komórki organizacyjne KAS, w zakresie wynikającym z art. 8 rozporządzenia Parlamentu Europejskiego Rady (UE, Euratom) 883/2013 (obowiązek informowania Urzędu), a w szczególności z ust. 2 tego artykułu, </w:t>
      </w:r>
      <w:r w:rsidR="008B4B84" w:rsidRPr="00D71B8C">
        <w:rPr>
          <w:rFonts w:ascii="Times New Roman" w:hAnsi="Times New Roman" w:cs="Times New Roman"/>
          <w:sz w:val="24"/>
          <w:szCs w:val="24"/>
        </w:rPr>
        <w:t>zgodnie, z którym</w:t>
      </w:r>
      <w:r w:rsidRPr="00D71B8C">
        <w:rPr>
          <w:rFonts w:ascii="Times New Roman" w:hAnsi="Times New Roman" w:cs="Times New Roman"/>
          <w:sz w:val="24"/>
          <w:szCs w:val="24"/>
        </w:rPr>
        <w:t xml:space="preserve"> instytucje, organy, urzędy i agencje oraz, w zakresie, w jakim pozwala na to ich prawo krajowe, właściwe organy państw członkowskich przekazują Urzędowi na jego wniosek lub z własnej inicjatywy wszelkie będące w ich posiadaniu dokumenty lub informacje dotyczące prowadzonego przez Urząd dochodzenia</w:t>
      </w:r>
      <w:r w:rsidR="00704223" w:rsidRPr="00D71B8C">
        <w:rPr>
          <w:rFonts w:ascii="Times New Roman" w:hAnsi="Times New Roman" w:cs="Times New Roman"/>
          <w:sz w:val="24"/>
          <w:szCs w:val="24"/>
        </w:rPr>
        <w:t>.</w:t>
      </w:r>
    </w:p>
    <w:p w14:paraId="55CF620D" w14:textId="77777777" w:rsidR="00704223" w:rsidRPr="00D71B8C" w:rsidRDefault="00704223" w:rsidP="00AD0794">
      <w:pPr>
        <w:pStyle w:val="Akapitzlist"/>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Przepis ten zobowiązuje wszystkie (właściwe) organy państwa członkowskiego (w tym Szefa KAS) do przekazywania zarówno na wniosek OLAF, jak i z własnej inicjatywy wszelkich dokumentów i informacji odnoszących się do prowadzonego przez OLAF dochodzenia. Zamieszczenie w ustawie proponowanego zapisu stanowić będzie potwierdzenie w prawie krajowym istnienia obowiązku wywodzonego dotychczas wprost z rozporządzenia 883/2013. </w:t>
      </w:r>
    </w:p>
    <w:p w14:paraId="0FF17686" w14:textId="77777777" w:rsidR="00704223" w:rsidRPr="00D71B8C" w:rsidRDefault="00704223" w:rsidP="00AD0794">
      <w:pPr>
        <w:pStyle w:val="Akapitzlist"/>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Pozwoli to na zapewnienie odpowiedniego zasilania OLAF informacjami przez Szefa KAS w zakresie dochodzeń administracyjnych prowadzonych przez OLAF, w obszarze zarówno strony wydatkowej budżetu UE (fundusze UE), jak i jego strony dochodowej </w:t>
      </w:r>
      <w:r w:rsidRPr="00D71B8C">
        <w:rPr>
          <w:rFonts w:ascii="Times New Roman" w:hAnsi="Times New Roman" w:cs="Times New Roman"/>
          <w:sz w:val="24"/>
          <w:szCs w:val="24"/>
        </w:rPr>
        <w:lastRenderedPageBreak/>
        <w:t>(głównie sprawy z obszaru celno-skarbowego, dotyczące np. dostarczenia danych o transakcjach eksportowych określonych podmiotów, czy czynności w obszarze uszczupleń celnych/VAT w związku z zaniżeniem wartości importowanych towarów).</w:t>
      </w:r>
    </w:p>
    <w:p w14:paraId="3D5CB870" w14:textId="77777777" w:rsidR="00704223" w:rsidRPr="00D71B8C" w:rsidRDefault="00704223" w:rsidP="00AD0794">
      <w:pPr>
        <w:pStyle w:val="Akapitzlist"/>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Ponadto, zminimalizowane zostanie zaistnienie ryzyka wystąpienia zaniechań lub negatywnego sporu kompetencyjnego między komórkami KAS, wynikającego z nieprecyzyjnych, bo adresowanych do państwa członkowskiego (a nie do konkretnych podmiotów krajowych), zapisów rozporządzenia 883/2013, które w konsekwencji skutkować mogłoby potencjalnym nierealizowaniem wniosków OLAF.</w:t>
      </w:r>
    </w:p>
    <w:p w14:paraId="291C7EA6" w14:textId="77777777" w:rsidR="00FA0DC8" w:rsidRPr="00D71B8C" w:rsidRDefault="00704223" w:rsidP="00AD0794">
      <w:pPr>
        <w:pStyle w:val="Akapitzlist"/>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Obecnie można odnieść mylne wrażenie na podstawie art. 14 ust 1 pkt 18 ustawy o KAS, że za pełną współpracę z OLAF i obsługę jego wszelkich wniosków, niezależnie od ich charakteru, odpowiadać ma wskazana tam jednostka AFCOS (której zadania wykonuje Departament Audytu Środków Publicznych). Tymczasem, przyjęto rozwiązanie, że jednostka AFCOS właściwa jest jedynie w zakresie spraw dotyczących wydatkowania funduszy UE w ramach zarządzania dzielonego (co wynika z interpretacji art. 3 ust. 4 rozporządzenia 883/2013). Za pozostałe obszary, w tym stronę dochodową budżetu odpowiadają – zgodnie z właściwością – inne organy krajowe oraz różne komórki KAS </w:t>
      </w:r>
      <w:r w:rsidRPr="00D71B8C">
        <w:rPr>
          <w:rFonts w:ascii="Times New Roman" w:hAnsi="Times New Roman" w:cs="Times New Roman"/>
          <w:sz w:val="24"/>
          <w:szCs w:val="24"/>
        </w:rPr>
        <w:lastRenderedPageBreak/>
        <w:t>w Ministerstwie Finansów. Tym samym, jednostka AFCOS nie może być rozliczana z realizacji obowiązków informacyjnych przez inne komórki, czy jednostki KAS oraz krajowe (szczególnie w zakresie przekazywania „z własnej inicjatywy” tych podmiotów informacji lub dokumentów dotyczących dochodzeń OLAF, np. w zakresie celnym, o których jednostka AFCOS nie posiada wiedzy);</w:t>
      </w:r>
    </w:p>
    <w:p w14:paraId="4533779A" w14:textId="4080A2DE" w:rsidR="00C93EFD" w:rsidRPr="00D71B8C" w:rsidRDefault="00C93EFD" w:rsidP="00AD0794">
      <w:pPr>
        <w:pStyle w:val="Akapitzlist"/>
        <w:numPr>
          <w:ilvl w:val="0"/>
          <w:numId w:val="14"/>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pkt </w:t>
      </w:r>
      <w:r w:rsidR="002D27C2" w:rsidRPr="00D71B8C">
        <w:rPr>
          <w:rFonts w:ascii="Times New Roman" w:hAnsi="Times New Roman" w:cs="Times New Roman"/>
          <w:sz w:val="24"/>
          <w:szCs w:val="24"/>
        </w:rPr>
        <w:t>19a</w:t>
      </w:r>
      <w:r w:rsidRPr="00D71B8C">
        <w:rPr>
          <w:rFonts w:ascii="Times New Roman" w:hAnsi="Times New Roman" w:cs="Times New Roman"/>
          <w:sz w:val="24"/>
          <w:szCs w:val="24"/>
        </w:rPr>
        <w:t xml:space="preserve"> – głównym celem zmiany jest zapewnienie stosowania w Polsce rozporządzenia Parlamentu Europejskiego i Rady (UE) 2017/821 z dnia 17 maja 2017 r. ustanawiającego obowiązki w zakresie należytej staranności w łańcuchu dostaw unijnych importerów cyny, tantalu i wolframu, ich rud oraz złota pochodzących </w:t>
      </w:r>
      <w:r w:rsidR="00FA0DC8" w:rsidRPr="00D71B8C">
        <w:rPr>
          <w:rFonts w:ascii="Times New Roman" w:hAnsi="Times New Roman" w:cs="Times New Roman"/>
          <w:sz w:val="24"/>
          <w:szCs w:val="24"/>
        </w:rPr>
        <w:t>z </w:t>
      </w:r>
      <w:r w:rsidRPr="00D71B8C">
        <w:rPr>
          <w:rFonts w:ascii="Times New Roman" w:hAnsi="Times New Roman" w:cs="Times New Roman"/>
          <w:sz w:val="24"/>
          <w:szCs w:val="24"/>
        </w:rPr>
        <w:t>obszarów dotkniętych konfliktami i obszarów wysokiego ryzyka (Dz. Urz. UE L</w:t>
      </w:r>
      <w:r w:rsidR="000720E5" w:rsidRPr="00D71B8C">
        <w:rPr>
          <w:rFonts w:ascii="Times New Roman" w:hAnsi="Times New Roman" w:cs="Times New Roman"/>
          <w:sz w:val="24"/>
          <w:szCs w:val="24"/>
        </w:rPr>
        <w:t xml:space="preserve"> </w:t>
      </w:r>
      <w:r w:rsidRPr="00D71B8C">
        <w:rPr>
          <w:rFonts w:ascii="Times New Roman" w:hAnsi="Times New Roman" w:cs="Times New Roman"/>
          <w:sz w:val="24"/>
          <w:szCs w:val="24"/>
        </w:rPr>
        <w:t>130 z 19.05.2017</w:t>
      </w:r>
      <w:r w:rsidR="000720E5" w:rsidRPr="00D71B8C">
        <w:rPr>
          <w:rFonts w:ascii="Times New Roman" w:hAnsi="Times New Roman" w:cs="Times New Roman"/>
          <w:sz w:val="24"/>
          <w:szCs w:val="24"/>
        </w:rPr>
        <w:t>,</w:t>
      </w:r>
      <w:r w:rsidRPr="00D71B8C">
        <w:rPr>
          <w:rFonts w:ascii="Times New Roman" w:hAnsi="Times New Roman" w:cs="Times New Roman"/>
          <w:sz w:val="24"/>
          <w:szCs w:val="24"/>
        </w:rPr>
        <w:t xml:space="preserve"> str. 1). Zgodnie z art. 10 ust. 3 ww. rozporządzenia (UE) 2017/821, właściwe organy są odpowiedzialne za zapewnienie skutecznego i jednolitego wdrożenia </w:t>
      </w:r>
      <w:r w:rsidR="00C750FB" w:rsidRPr="00D71B8C">
        <w:rPr>
          <w:rFonts w:ascii="Times New Roman" w:hAnsi="Times New Roman" w:cs="Times New Roman"/>
          <w:sz w:val="24"/>
          <w:szCs w:val="24"/>
        </w:rPr>
        <w:t>t</w:t>
      </w:r>
      <w:r w:rsidRPr="00D71B8C">
        <w:rPr>
          <w:rFonts w:ascii="Times New Roman" w:hAnsi="Times New Roman" w:cs="Times New Roman"/>
          <w:sz w:val="24"/>
          <w:szCs w:val="24"/>
        </w:rPr>
        <w:t>ego rozporządzenia w całej Unii Europejskiej. Właściwymi organami są – stosownie do postanowień art. 2 lit. n ww. rozporządzenia – organy wyznaczone przez państwa członkowskie zgodnie z art. 10, posiadające wiedzę specjalistyczną o</w:t>
      </w:r>
      <w:r w:rsidR="00C750FB" w:rsidRPr="00D71B8C">
        <w:rPr>
          <w:rFonts w:ascii="Times New Roman" w:hAnsi="Times New Roman" w:cs="Times New Roman"/>
          <w:sz w:val="24"/>
          <w:szCs w:val="24"/>
        </w:rPr>
        <w:t> </w:t>
      </w:r>
      <w:r w:rsidRPr="00D71B8C">
        <w:rPr>
          <w:rFonts w:ascii="Times New Roman" w:hAnsi="Times New Roman" w:cs="Times New Roman"/>
          <w:sz w:val="24"/>
          <w:szCs w:val="24"/>
        </w:rPr>
        <w:t>surowcach, procesach przemysłowych oraz o prowadzeniu audytów. Ponadto zgodnie z art. 3 ust. 2 ww. rozporządzenia, właściwe organy państw członkowskich są</w:t>
      </w:r>
      <w:r w:rsidR="00C35022" w:rsidRPr="00D71B8C">
        <w:rPr>
          <w:rFonts w:ascii="Times New Roman" w:hAnsi="Times New Roman" w:cs="Times New Roman"/>
          <w:sz w:val="24"/>
          <w:szCs w:val="24"/>
        </w:rPr>
        <w:t> </w:t>
      </w:r>
      <w:r w:rsidRPr="00D71B8C">
        <w:rPr>
          <w:rFonts w:ascii="Times New Roman" w:hAnsi="Times New Roman" w:cs="Times New Roman"/>
          <w:sz w:val="24"/>
          <w:szCs w:val="24"/>
        </w:rPr>
        <w:t xml:space="preserve">odpowiedzialne za prowadzenie </w:t>
      </w:r>
      <w:r w:rsidRPr="00D71B8C">
        <w:rPr>
          <w:rFonts w:ascii="Times New Roman" w:hAnsi="Times New Roman" w:cs="Times New Roman"/>
          <w:sz w:val="24"/>
          <w:szCs w:val="24"/>
        </w:rPr>
        <w:lastRenderedPageBreak/>
        <w:t xml:space="preserve">odpowiednich kontroli </w:t>
      </w:r>
      <w:r w:rsidRPr="00D71B8C">
        <w:rPr>
          <w:rFonts w:ascii="Times New Roman" w:hAnsi="Times New Roman" w:cs="Times New Roman"/>
          <w:i/>
          <w:sz w:val="24"/>
          <w:szCs w:val="24"/>
        </w:rPr>
        <w:t>ex post</w:t>
      </w:r>
      <w:r w:rsidRPr="00D71B8C">
        <w:rPr>
          <w:rFonts w:ascii="Times New Roman" w:hAnsi="Times New Roman" w:cs="Times New Roman"/>
          <w:sz w:val="24"/>
          <w:szCs w:val="24"/>
        </w:rPr>
        <w:t xml:space="preserve"> zgodnie z art. 11. Na</w:t>
      </w:r>
      <w:r w:rsidR="00C750FB" w:rsidRPr="00D71B8C">
        <w:rPr>
          <w:rFonts w:ascii="Times New Roman" w:hAnsi="Times New Roman" w:cs="Times New Roman"/>
          <w:sz w:val="24"/>
          <w:szCs w:val="24"/>
        </w:rPr>
        <w:t> </w:t>
      </w:r>
      <w:r w:rsidRPr="00D71B8C">
        <w:rPr>
          <w:rFonts w:ascii="Times New Roman" w:hAnsi="Times New Roman" w:cs="Times New Roman"/>
          <w:sz w:val="24"/>
          <w:szCs w:val="24"/>
        </w:rPr>
        <w:t xml:space="preserve">poziomie Polski, funkcję organu odpowiedzialnego </w:t>
      </w:r>
      <w:r w:rsidR="00FA0DC8" w:rsidRPr="00D71B8C">
        <w:rPr>
          <w:rFonts w:ascii="Times New Roman" w:hAnsi="Times New Roman" w:cs="Times New Roman"/>
          <w:sz w:val="24"/>
          <w:szCs w:val="24"/>
        </w:rPr>
        <w:t>za</w:t>
      </w:r>
      <w:r w:rsidR="00FA6F2B" w:rsidRPr="00D71B8C">
        <w:rPr>
          <w:rFonts w:ascii="Times New Roman" w:hAnsi="Times New Roman" w:cs="Times New Roman"/>
          <w:sz w:val="24"/>
          <w:szCs w:val="24"/>
        </w:rPr>
        <w:t xml:space="preserve"> </w:t>
      </w:r>
      <w:r w:rsidRPr="00D71B8C">
        <w:rPr>
          <w:rFonts w:ascii="Times New Roman" w:hAnsi="Times New Roman" w:cs="Times New Roman"/>
          <w:sz w:val="24"/>
          <w:szCs w:val="24"/>
        </w:rPr>
        <w:t>zapewnienie skutecznego i</w:t>
      </w:r>
      <w:r w:rsidR="00C750FB" w:rsidRPr="00D71B8C">
        <w:rPr>
          <w:rFonts w:ascii="Times New Roman" w:hAnsi="Times New Roman" w:cs="Times New Roman"/>
          <w:sz w:val="24"/>
          <w:szCs w:val="24"/>
        </w:rPr>
        <w:t> </w:t>
      </w:r>
      <w:r w:rsidRPr="00D71B8C">
        <w:rPr>
          <w:rFonts w:ascii="Times New Roman" w:hAnsi="Times New Roman" w:cs="Times New Roman"/>
          <w:sz w:val="24"/>
          <w:szCs w:val="24"/>
        </w:rPr>
        <w:t xml:space="preserve">jednolitego wdrożenia przedmiotowego rozporządzenia oraz prowadzenie kontroli </w:t>
      </w:r>
      <w:r w:rsidRPr="00D71B8C">
        <w:rPr>
          <w:rFonts w:ascii="Times New Roman" w:hAnsi="Times New Roman" w:cs="Times New Roman"/>
          <w:i/>
          <w:sz w:val="24"/>
          <w:szCs w:val="24"/>
        </w:rPr>
        <w:t>ex</w:t>
      </w:r>
      <w:r w:rsidR="00E22955" w:rsidRPr="00D71B8C">
        <w:rPr>
          <w:rFonts w:ascii="Times New Roman" w:hAnsi="Times New Roman" w:cs="Times New Roman"/>
          <w:i/>
          <w:sz w:val="24"/>
          <w:szCs w:val="24"/>
        </w:rPr>
        <w:t>-</w:t>
      </w:r>
      <w:r w:rsidRPr="00D71B8C">
        <w:rPr>
          <w:rFonts w:ascii="Times New Roman" w:hAnsi="Times New Roman" w:cs="Times New Roman"/>
          <w:i/>
          <w:sz w:val="24"/>
          <w:szCs w:val="24"/>
        </w:rPr>
        <w:t>post</w:t>
      </w:r>
      <w:r w:rsidRPr="00D71B8C">
        <w:rPr>
          <w:rFonts w:ascii="Times New Roman" w:hAnsi="Times New Roman" w:cs="Times New Roman"/>
          <w:sz w:val="24"/>
          <w:szCs w:val="24"/>
        </w:rPr>
        <w:t xml:space="preserve"> wobec importerów na terytorium Rzeczypospolitej Polskiej pełni Szef KAS.</w:t>
      </w:r>
    </w:p>
    <w:p w14:paraId="62802BDB" w14:textId="77777777" w:rsidR="00C93EFD" w:rsidRPr="00D71B8C" w:rsidRDefault="00C93EFD" w:rsidP="00727D4D">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15 – dotychczasowa praktyka sądów, zwłaszcza cywilnych np. w sprawie orzekania przepadku zatrzymanych ruchomości, wskazuje na koniczność okazania notarialnie potwierdzonych pełnomocnictw dla pracownika, </w:t>
      </w:r>
      <w:r w:rsidR="00C750FB" w:rsidRPr="00D71B8C">
        <w:rPr>
          <w:rFonts w:ascii="Times New Roman" w:hAnsi="Times New Roman" w:cs="Times New Roman"/>
          <w:sz w:val="24"/>
          <w:szCs w:val="24"/>
        </w:rPr>
        <w:t>z</w:t>
      </w:r>
      <w:r w:rsidR="00E042D1" w:rsidRPr="00D71B8C">
        <w:rPr>
          <w:rFonts w:ascii="Times New Roman" w:hAnsi="Times New Roman" w:cs="Times New Roman"/>
          <w:sz w:val="24"/>
          <w:szCs w:val="24"/>
        </w:rPr>
        <w:t>astępcy</w:t>
      </w:r>
      <w:r w:rsidRPr="00D71B8C">
        <w:rPr>
          <w:rFonts w:ascii="Times New Roman" w:hAnsi="Times New Roman" w:cs="Times New Roman"/>
          <w:sz w:val="24"/>
          <w:szCs w:val="24"/>
        </w:rPr>
        <w:t xml:space="preserve"> </w:t>
      </w:r>
      <w:r w:rsidR="00C750FB" w:rsidRPr="00D71B8C">
        <w:rPr>
          <w:rFonts w:ascii="Times New Roman" w:hAnsi="Times New Roman" w:cs="Times New Roman"/>
          <w:sz w:val="24"/>
          <w:szCs w:val="24"/>
        </w:rPr>
        <w:t>n</w:t>
      </w:r>
      <w:r w:rsidRPr="00D71B8C">
        <w:rPr>
          <w:rFonts w:ascii="Times New Roman" w:hAnsi="Times New Roman" w:cs="Times New Roman"/>
          <w:sz w:val="24"/>
          <w:szCs w:val="24"/>
        </w:rPr>
        <w:t xml:space="preserve">aczelnika </w:t>
      </w:r>
      <w:r w:rsidR="00A31133" w:rsidRPr="00D71B8C">
        <w:rPr>
          <w:rFonts w:ascii="Times New Roman" w:hAnsi="Times New Roman" w:cs="Times New Roman"/>
          <w:sz w:val="24"/>
          <w:szCs w:val="24"/>
        </w:rPr>
        <w:t>urzędu celno-skarbowego</w:t>
      </w:r>
      <w:r w:rsidRPr="00D71B8C">
        <w:rPr>
          <w:rFonts w:ascii="Times New Roman" w:hAnsi="Times New Roman" w:cs="Times New Roman"/>
          <w:sz w:val="24"/>
          <w:szCs w:val="24"/>
        </w:rPr>
        <w:t xml:space="preserve">, </w:t>
      </w:r>
      <w:r w:rsidR="00C750FB" w:rsidRPr="00D71B8C">
        <w:rPr>
          <w:rFonts w:ascii="Times New Roman" w:hAnsi="Times New Roman" w:cs="Times New Roman"/>
          <w:sz w:val="24"/>
          <w:szCs w:val="24"/>
        </w:rPr>
        <w:t>n</w:t>
      </w:r>
      <w:r w:rsidRPr="00D71B8C">
        <w:rPr>
          <w:rFonts w:ascii="Times New Roman" w:hAnsi="Times New Roman" w:cs="Times New Roman"/>
          <w:sz w:val="24"/>
          <w:szCs w:val="24"/>
        </w:rPr>
        <w:t xml:space="preserve">aczelnika </w:t>
      </w:r>
      <w:r w:rsidR="00A31133" w:rsidRPr="00D71B8C">
        <w:rPr>
          <w:rFonts w:ascii="Times New Roman" w:hAnsi="Times New Roman" w:cs="Times New Roman"/>
          <w:sz w:val="24"/>
          <w:szCs w:val="24"/>
        </w:rPr>
        <w:t>urzędu celno-skarbowego</w:t>
      </w:r>
      <w:r w:rsidRPr="00D71B8C">
        <w:rPr>
          <w:rFonts w:ascii="Times New Roman" w:hAnsi="Times New Roman" w:cs="Times New Roman"/>
          <w:sz w:val="24"/>
          <w:szCs w:val="24"/>
        </w:rPr>
        <w:t xml:space="preserve"> i</w:t>
      </w:r>
      <w:r w:rsidR="00D6292D" w:rsidRPr="00D71B8C">
        <w:rPr>
          <w:rFonts w:ascii="Times New Roman" w:hAnsi="Times New Roman" w:cs="Times New Roman"/>
          <w:sz w:val="24"/>
          <w:szCs w:val="24"/>
        </w:rPr>
        <w:t> </w:t>
      </w:r>
      <w:r w:rsidR="00A31133" w:rsidRPr="00D71B8C">
        <w:rPr>
          <w:rFonts w:ascii="Times New Roman" w:hAnsi="Times New Roman" w:cs="Times New Roman"/>
          <w:sz w:val="24"/>
          <w:szCs w:val="24"/>
        </w:rPr>
        <w:t>d</w:t>
      </w:r>
      <w:r w:rsidRPr="00D71B8C">
        <w:rPr>
          <w:rFonts w:ascii="Times New Roman" w:hAnsi="Times New Roman" w:cs="Times New Roman"/>
          <w:sz w:val="24"/>
          <w:szCs w:val="24"/>
        </w:rPr>
        <w:t xml:space="preserve">yrektora </w:t>
      </w:r>
      <w:r w:rsidR="00A31133" w:rsidRPr="00D71B8C">
        <w:rPr>
          <w:rFonts w:ascii="Times New Roman" w:hAnsi="Times New Roman" w:cs="Times New Roman"/>
          <w:sz w:val="24"/>
          <w:szCs w:val="24"/>
        </w:rPr>
        <w:t>izby administracji skarbowej</w:t>
      </w:r>
      <w:r w:rsidRPr="00D71B8C">
        <w:rPr>
          <w:rFonts w:ascii="Times New Roman" w:hAnsi="Times New Roman" w:cs="Times New Roman"/>
          <w:sz w:val="24"/>
          <w:szCs w:val="24"/>
        </w:rPr>
        <w:t xml:space="preserve">, czasami także Szefa KAS. Koszt przygotowania odpisów dla jednej sprawy </w:t>
      </w:r>
      <w:r w:rsidR="00C750FB" w:rsidRPr="00D71B8C">
        <w:rPr>
          <w:rFonts w:ascii="Times New Roman" w:hAnsi="Times New Roman" w:cs="Times New Roman"/>
          <w:sz w:val="24"/>
          <w:szCs w:val="24"/>
        </w:rPr>
        <w:t>to</w:t>
      </w:r>
      <w:r w:rsidRPr="00D71B8C">
        <w:rPr>
          <w:rFonts w:ascii="Times New Roman" w:hAnsi="Times New Roman" w:cs="Times New Roman"/>
          <w:sz w:val="24"/>
          <w:szCs w:val="24"/>
        </w:rPr>
        <w:t xml:space="preserve"> 100 zł. Biorąc</w:t>
      </w:r>
      <w:r w:rsidR="00704223" w:rsidRPr="00D71B8C">
        <w:rPr>
          <w:rFonts w:ascii="Times New Roman" w:hAnsi="Times New Roman" w:cs="Times New Roman"/>
          <w:sz w:val="24"/>
          <w:szCs w:val="24"/>
        </w:rPr>
        <w:t> </w:t>
      </w:r>
      <w:r w:rsidRPr="00D71B8C">
        <w:rPr>
          <w:rFonts w:ascii="Times New Roman" w:hAnsi="Times New Roman" w:cs="Times New Roman"/>
          <w:sz w:val="24"/>
          <w:szCs w:val="24"/>
        </w:rPr>
        <w:t xml:space="preserve">pod uwagę tylko jeden </w:t>
      </w:r>
      <w:r w:rsidR="00704223" w:rsidRPr="00D71B8C">
        <w:rPr>
          <w:rFonts w:ascii="Times New Roman" w:hAnsi="Times New Roman" w:cs="Times New Roman"/>
          <w:sz w:val="24"/>
          <w:szCs w:val="24"/>
        </w:rPr>
        <w:t>urząd celno-skarbowy,</w:t>
      </w:r>
      <w:r w:rsidRPr="00D71B8C">
        <w:rPr>
          <w:rFonts w:ascii="Times New Roman" w:hAnsi="Times New Roman" w:cs="Times New Roman"/>
          <w:sz w:val="24"/>
          <w:szCs w:val="24"/>
        </w:rPr>
        <w:t xml:space="preserve"> i konieczność przygotowania kompletu pełnomocnictw dla minimum 1000 spraw rocznie, wprowadzenie proponowanej zmiany pozwoli ograniczyć wydatki w kwocie ok. 10 tys. zł rocznie tylko w</w:t>
      </w:r>
      <w:r w:rsidR="009832E5"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jednym </w:t>
      </w:r>
      <w:r w:rsidR="00FA6F2B" w:rsidRPr="00D71B8C">
        <w:rPr>
          <w:rFonts w:ascii="Times New Roman" w:hAnsi="Times New Roman" w:cs="Times New Roman"/>
          <w:sz w:val="24"/>
          <w:szCs w:val="24"/>
        </w:rPr>
        <w:t>urzędzie celno-skarbowym</w:t>
      </w:r>
      <w:r w:rsidRPr="00D71B8C">
        <w:rPr>
          <w:rFonts w:ascii="Times New Roman" w:hAnsi="Times New Roman" w:cs="Times New Roman"/>
          <w:sz w:val="24"/>
          <w:szCs w:val="24"/>
        </w:rPr>
        <w:t>.</w:t>
      </w:r>
    </w:p>
    <w:p w14:paraId="6A1F5363" w14:textId="21F4F438" w:rsidR="00704223" w:rsidRPr="00D71B8C" w:rsidRDefault="00E042D1"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15a – pozwoli na wprowadzenie narzędzia umożliwiającego zwalczanie oszustw mających na celu wyłudzenie podatku od towarów i usług (oszustw karuzelowych). </w:t>
      </w:r>
      <w:r w:rsidR="007E1966" w:rsidRPr="00D71B8C">
        <w:rPr>
          <w:rFonts w:ascii="Times New Roman" w:hAnsi="Times New Roman" w:cs="Times New Roman"/>
          <w:sz w:val="24"/>
          <w:szCs w:val="24"/>
        </w:rPr>
        <w:t>P</w:t>
      </w:r>
      <w:r w:rsidRPr="00D71B8C">
        <w:rPr>
          <w:rFonts w:ascii="Times New Roman" w:hAnsi="Times New Roman" w:cs="Times New Roman"/>
          <w:sz w:val="24"/>
          <w:szCs w:val="24"/>
        </w:rPr>
        <w:t>roponowane rozwiązanie</w:t>
      </w:r>
      <w:r w:rsidR="007E1966" w:rsidRPr="00D71B8C">
        <w:rPr>
          <w:rFonts w:ascii="Times New Roman" w:hAnsi="Times New Roman" w:cs="Times New Roman"/>
          <w:sz w:val="24"/>
          <w:szCs w:val="24"/>
        </w:rPr>
        <w:t xml:space="preserve"> </w:t>
      </w:r>
      <w:r w:rsidRPr="00D71B8C">
        <w:rPr>
          <w:rFonts w:ascii="Times New Roman" w:hAnsi="Times New Roman" w:cs="Times New Roman"/>
          <w:sz w:val="24"/>
          <w:szCs w:val="24"/>
        </w:rPr>
        <w:t>nie jest sprzeczne z interesem przedsiębiorców. Przeciwnie, wysoki poziom przestępczości, w szczególności w zakresie podatku VAT, wpływa niekorzystnie na pewność obrotu gospodarczego i powoduje spadek konkurencyj</w:t>
      </w:r>
      <w:r w:rsidRPr="00D71B8C">
        <w:rPr>
          <w:rFonts w:ascii="Times New Roman" w:hAnsi="Times New Roman" w:cs="Times New Roman"/>
          <w:sz w:val="24"/>
          <w:szCs w:val="24"/>
        </w:rPr>
        <w:lastRenderedPageBreak/>
        <w:t>ności towarów. Ograniczenie nadużyć i</w:t>
      </w:r>
      <w:r w:rsidR="00C750FB" w:rsidRPr="00D71B8C">
        <w:rPr>
          <w:rFonts w:ascii="Times New Roman" w:hAnsi="Times New Roman" w:cs="Times New Roman"/>
          <w:sz w:val="24"/>
          <w:szCs w:val="24"/>
        </w:rPr>
        <w:t> </w:t>
      </w:r>
      <w:r w:rsidRPr="00D71B8C">
        <w:rPr>
          <w:rFonts w:ascii="Times New Roman" w:hAnsi="Times New Roman" w:cs="Times New Roman"/>
          <w:sz w:val="24"/>
          <w:szCs w:val="24"/>
        </w:rPr>
        <w:t>oszustw podatkowych, w tym w zakresie VAT, przełoży się na poprawę warunków prowadzenia działalności gospodarczej poprzez wzmocnienie uczciwej konkurencji.</w:t>
      </w:r>
      <w:r w:rsidR="007E1966" w:rsidRPr="00D71B8C">
        <w:rPr>
          <w:rFonts w:ascii="Times New Roman" w:hAnsi="Times New Roman" w:cs="Times New Roman"/>
          <w:sz w:val="24"/>
          <w:szCs w:val="24"/>
        </w:rPr>
        <w:t xml:space="preserve"> P</w:t>
      </w:r>
      <w:r w:rsidRPr="00D71B8C">
        <w:rPr>
          <w:rFonts w:ascii="Times New Roman" w:hAnsi="Times New Roman" w:cs="Times New Roman"/>
          <w:sz w:val="24"/>
          <w:szCs w:val="24"/>
        </w:rPr>
        <w:t>odjęcie</w:t>
      </w:r>
      <w:r w:rsidR="00C750FB" w:rsidRPr="00D71B8C">
        <w:rPr>
          <w:rFonts w:ascii="Times New Roman" w:hAnsi="Times New Roman" w:cs="Times New Roman"/>
          <w:sz w:val="24"/>
          <w:szCs w:val="24"/>
        </w:rPr>
        <w:t> </w:t>
      </w:r>
      <w:r w:rsidRPr="00D71B8C">
        <w:rPr>
          <w:rFonts w:ascii="Times New Roman" w:hAnsi="Times New Roman" w:cs="Times New Roman"/>
          <w:sz w:val="24"/>
          <w:szCs w:val="24"/>
        </w:rPr>
        <w:t>przedmiotowych działań jest zbieżne z zaleceniami Komisji Europejskiej w tym zakresie. W dokumencie Komisji Europejskiej z 2016 r</w:t>
      </w:r>
      <w:r w:rsidR="00704223" w:rsidRPr="00D71B8C">
        <w:rPr>
          <w:rFonts w:ascii="Times New Roman" w:hAnsi="Times New Roman" w:cs="Times New Roman"/>
          <w:sz w:val="24"/>
          <w:szCs w:val="24"/>
        </w:rPr>
        <w:t>oku</w:t>
      </w:r>
      <w:r w:rsidRPr="00D71B8C">
        <w:rPr>
          <w:rFonts w:ascii="Times New Roman" w:hAnsi="Times New Roman" w:cs="Times New Roman"/>
          <w:sz w:val="24"/>
          <w:szCs w:val="24"/>
        </w:rPr>
        <w:t xml:space="preserve"> opracowanym przez Dyrekcję Generalną TAXUD pt. </w:t>
      </w:r>
      <w:r w:rsidRPr="00D71B8C">
        <w:rPr>
          <w:rFonts w:ascii="Times New Roman" w:hAnsi="Times New Roman" w:cs="Times New Roman"/>
          <w:i/>
          <w:iCs/>
          <w:sz w:val="24"/>
          <w:szCs w:val="24"/>
        </w:rPr>
        <w:t xml:space="preserve">Guide on enhanced cooperation between Member States and Business in the field of fighting VAT fraud, </w:t>
      </w:r>
      <w:r w:rsidRPr="00D71B8C">
        <w:rPr>
          <w:rFonts w:ascii="Times New Roman" w:hAnsi="Times New Roman" w:cs="Times New Roman"/>
          <w:sz w:val="24"/>
          <w:szCs w:val="24"/>
        </w:rPr>
        <w:t>stanowiącym przewodnik dotyczący współpracy administracyjnej między państwami członkowskimi a</w:t>
      </w:r>
      <w:r w:rsidR="00704223" w:rsidRPr="00D71B8C">
        <w:rPr>
          <w:rFonts w:ascii="Times New Roman" w:hAnsi="Times New Roman" w:cs="Times New Roman"/>
          <w:sz w:val="24"/>
          <w:szCs w:val="24"/>
        </w:rPr>
        <w:t xml:space="preserve"> </w:t>
      </w:r>
      <w:r w:rsidRPr="00D71B8C">
        <w:rPr>
          <w:rFonts w:ascii="Times New Roman" w:hAnsi="Times New Roman" w:cs="Times New Roman"/>
          <w:sz w:val="24"/>
          <w:szCs w:val="24"/>
        </w:rPr>
        <w:t>przedsiębiorstwami, zwłaszcza w</w:t>
      </w:r>
      <w:r w:rsidR="00C750FB" w:rsidRPr="00D71B8C">
        <w:rPr>
          <w:rFonts w:ascii="Times New Roman" w:hAnsi="Times New Roman" w:cs="Times New Roman"/>
          <w:sz w:val="24"/>
          <w:szCs w:val="24"/>
        </w:rPr>
        <w:t> </w:t>
      </w:r>
      <w:r w:rsidRPr="00D71B8C">
        <w:rPr>
          <w:rFonts w:ascii="Times New Roman" w:hAnsi="Times New Roman" w:cs="Times New Roman"/>
          <w:sz w:val="24"/>
          <w:szCs w:val="24"/>
        </w:rPr>
        <w:t>dziedzinie oszustw związanych z podatkiem VAT wskazuje się, że szybki i skuteczny dialog oraz współpraca między administracjami podatkowymi i</w:t>
      </w:r>
      <w:r w:rsidR="00704223" w:rsidRPr="00D71B8C">
        <w:rPr>
          <w:rFonts w:ascii="Times New Roman" w:hAnsi="Times New Roman" w:cs="Times New Roman"/>
          <w:sz w:val="24"/>
          <w:szCs w:val="24"/>
        </w:rPr>
        <w:t xml:space="preserve"> </w:t>
      </w:r>
      <w:r w:rsidRPr="00D71B8C">
        <w:rPr>
          <w:rFonts w:ascii="Times New Roman" w:hAnsi="Times New Roman" w:cs="Times New Roman"/>
          <w:sz w:val="24"/>
          <w:szCs w:val="24"/>
        </w:rPr>
        <w:t>przedsiębiorstwami ma zasadnicze znaczenie dla zwalczania oszustw związanych z VAT, w</w:t>
      </w:r>
      <w:r w:rsidR="00704223" w:rsidRPr="00D71B8C">
        <w:rPr>
          <w:rFonts w:ascii="Times New Roman" w:hAnsi="Times New Roman" w:cs="Times New Roman"/>
          <w:sz w:val="24"/>
          <w:szCs w:val="24"/>
        </w:rPr>
        <w:t xml:space="preserve"> </w:t>
      </w:r>
      <w:r w:rsidRPr="00D71B8C">
        <w:rPr>
          <w:rFonts w:ascii="Times New Roman" w:hAnsi="Times New Roman" w:cs="Times New Roman"/>
          <w:sz w:val="24"/>
          <w:szCs w:val="24"/>
        </w:rPr>
        <w:t>tym min. poprzez budowanie skutecznych modeli współpracy. W ww. dokumencie wskazuje się, że jedną z metod współpracy pomiędzy krajami członkowskimi a przedsiębiorcami są pisma skierowane do</w:t>
      </w:r>
      <w:r w:rsidR="0051280D" w:rsidRPr="00D71B8C">
        <w:rPr>
          <w:rFonts w:ascii="Times New Roman" w:hAnsi="Times New Roman" w:cs="Times New Roman"/>
          <w:sz w:val="24"/>
          <w:szCs w:val="24"/>
        </w:rPr>
        <w:t> </w:t>
      </w:r>
      <w:r w:rsidRPr="00D71B8C">
        <w:rPr>
          <w:rFonts w:ascii="Times New Roman" w:hAnsi="Times New Roman" w:cs="Times New Roman"/>
          <w:sz w:val="24"/>
          <w:szCs w:val="24"/>
        </w:rPr>
        <w:t>podmiotów prywatnych mające na celu podniesienie świadomości oraz ostrzegające podatników przed możliwością uczestnictwa w przestępstwie karuzelowym. Dokument</w:t>
      </w:r>
      <w:r w:rsidR="00C750FB" w:rsidRPr="00D71B8C">
        <w:rPr>
          <w:rFonts w:ascii="Times New Roman" w:hAnsi="Times New Roman" w:cs="Times New Roman"/>
          <w:sz w:val="24"/>
          <w:szCs w:val="24"/>
        </w:rPr>
        <w:t> </w:t>
      </w:r>
      <w:r w:rsidRPr="00D71B8C">
        <w:rPr>
          <w:rFonts w:ascii="Times New Roman" w:hAnsi="Times New Roman" w:cs="Times New Roman"/>
          <w:sz w:val="24"/>
          <w:szCs w:val="24"/>
        </w:rPr>
        <w:t>zawiera przykłady takich pism, zawierających informację skierowaną do podatnika o zagrożeniu uczestnictwa w oszustwie karuzelowym oraz o działaniach jakie powinny zostać przez niego podjęte, w celu uniknięcia odpowiedzialności z tego tytułu.</w:t>
      </w:r>
    </w:p>
    <w:p w14:paraId="4ECEED35" w14:textId="5120E27C"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Z informacji uzyskanej od państw członkowskich European Organisation of Tax Administrations (IOTA)” oraz w wyniku bezpośrednich kontaktów z administracjami podatkowymi, wynika, że mechanizm wysyłania do podatników tzw. „warning letters – informacji ostrzegających” stosowany jest przez następujące kraje: Holandię, Niemcy, Wielką Brytanię, Łotwę, Czechy, Litwę, Austrię, Portugalię oraz Finlandię</w:t>
      </w:r>
      <w:r w:rsidR="0051280D" w:rsidRPr="00D71B8C">
        <w:rPr>
          <w:rFonts w:ascii="Times New Roman" w:hAnsi="Times New Roman" w:cs="Times New Roman"/>
          <w:sz w:val="24"/>
          <w:szCs w:val="24"/>
        </w:rPr>
        <w:t>.</w:t>
      </w:r>
    </w:p>
    <w:p w14:paraId="05F40A41" w14:textId="0365E322"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Holandia - </w:t>
      </w:r>
      <w:r w:rsidR="0051280D" w:rsidRPr="00D71B8C">
        <w:rPr>
          <w:rFonts w:ascii="Times New Roman" w:hAnsi="Times New Roman" w:cs="Times New Roman"/>
          <w:sz w:val="24"/>
          <w:szCs w:val="24"/>
        </w:rPr>
        <w:t>a</w:t>
      </w:r>
      <w:r w:rsidRPr="00D71B8C">
        <w:rPr>
          <w:rFonts w:ascii="Times New Roman" w:hAnsi="Times New Roman" w:cs="Times New Roman"/>
          <w:sz w:val="24"/>
          <w:szCs w:val="24"/>
        </w:rPr>
        <w:t>dministracja holenderska w treści listu zawiera informacje o uzyskanym na</w:t>
      </w:r>
      <w:r w:rsidR="0051280D" w:rsidRPr="00D71B8C">
        <w:rPr>
          <w:rFonts w:ascii="Times New Roman" w:hAnsi="Times New Roman" w:cs="Times New Roman"/>
          <w:sz w:val="24"/>
          <w:szCs w:val="24"/>
        </w:rPr>
        <w:t> </w:t>
      </w:r>
      <w:r w:rsidRPr="00D71B8C">
        <w:rPr>
          <w:rFonts w:ascii="Times New Roman" w:hAnsi="Times New Roman" w:cs="Times New Roman"/>
          <w:sz w:val="24"/>
          <w:szCs w:val="24"/>
        </w:rPr>
        <w:t>podstawie prowadzonych analiz/kontroli podejrzeniu, że towary które są przedmiotem dostaw w wymienionym łańcuchu (z konkretnym kontrahentem) mogą uczestniczyć w</w:t>
      </w:r>
      <w:r w:rsidR="0051280D" w:rsidRPr="00D71B8C">
        <w:rPr>
          <w:rFonts w:ascii="Times New Roman" w:hAnsi="Times New Roman" w:cs="Times New Roman"/>
          <w:sz w:val="24"/>
          <w:szCs w:val="24"/>
        </w:rPr>
        <w:t> </w:t>
      </w:r>
      <w:r w:rsidRPr="00D71B8C">
        <w:rPr>
          <w:rFonts w:ascii="Times New Roman" w:hAnsi="Times New Roman" w:cs="Times New Roman"/>
          <w:sz w:val="24"/>
          <w:szCs w:val="24"/>
        </w:rPr>
        <w:t>oszustwie VAT. Z informacji uzyskanych z administracji holenderskiej wynika, że listy te wysyłane są w oparciu o praktykę bez dedykowanej specjalnie podstawy prawnej i opiera się na zaufaniu do podatkowej administracji holenderskiej. Przy tym należy zauważyć, że</w:t>
      </w:r>
      <w:r w:rsidR="0051280D" w:rsidRPr="00D71B8C">
        <w:rPr>
          <w:rFonts w:ascii="Times New Roman" w:hAnsi="Times New Roman" w:cs="Times New Roman"/>
          <w:sz w:val="24"/>
          <w:szCs w:val="24"/>
        </w:rPr>
        <w:t> </w:t>
      </w:r>
      <w:r w:rsidRPr="00D71B8C">
        <w:rPr>
          <w:rFonts w:ascii="Times New Roman" w:hAnsi="Times New Roman" w:cs="Times New Roman"/>
          <w:sz w:val="24"/>
          <w:szCs w:val="24"/>
        </w:rPr>
        <w:t xml:space="preserve">doświadczenia te opierają się na wieloletniej praktyce. Powyższa informacja została uzyskana bezpośrednio od administracji holenderskiej. </w:t>
      </w:r>
    </w:p>
    <w:p w14:paraId="7E3A1A34" w14:textId="76C7333D"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Niemcy - </w:t>
      </w:r>
      <w:r w:rsidR="0051280D" w:rsidRPr="00D71B8C">
        <w:rPr>
          <w:rFonts w:ascii="Times New Roman" w:hAnsi="Times New Roman" w:cs="Times New Roman"/>
          <w:sz w:val="24"/>
          <w:szCs w:val="24"/>
        </w:rPr>
        <w:t>n</w:t>
      </w:r>
      <w:r w:rsidRPr="00D71B8C">
        <w:rPr>
          <w:rFonts w:ascii="Times New Roman" w:hAnsi="Times New Roman" w:cs="Times New Roman"/>
          <w:sz w:val="24"/>
          <w:szCs w:val="24"/>
        </w:rPr>
        <w:t>atomiast w Niemczech „Warning letters” jest osobiście przekazywany podatnikowi przez pracownika urzędu skarbowego, wystosowuje się go po przeprowadzeniu analizy ryzyka, podatnik jest informowany o zidentyfikowanym ryzyku. Powyższa informacja została uzyskana bezpośrednio przez komórkę ds. walki z oszustwami karuzelowymi Finanzamt für Fahndung und Strafsachen.</w:t>
      </w:r>
    </w:p>
    <w:p w14:paraId="160C4A3E" w14:textId="1B948039"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Wielka Brytania stosuje listy ostrzegawcze skierowane do konkretnego podatnika oraz informacje skierowane do zbiorowego </w:t>
      </w:r>
      <w:r w:rsidRPr="00D71B8C">
        <w:rPr>
          <w:rFonts w:ascii="Times New Roman" w:hAnsi="Times New Roman" w:cs="Times New Roman"/>
          <w:sz w:val="24"/>
          <w:szCs w:val="24"/>
        </w:rPr>
        <w:lastRenderedPageBreak/>
        <w:t>adresata, w postaci  broszury informacyjnej „How to spot missing trader VAT fraud”, która jest umieszczona na stronie internetowej .W treści listów ostrzegawczych zawiera informacje o uzyskanym na podstawie prowadzonych analiz/kontroli podejrzeniu, że towary które są przedmiotem dostaw w wymienionym łańcuchu (z konkretnym kontrahentem, numer faktury, towar) mogą uczestniczyć w oszustwie VAT. Wielka Brytania nie ma specjalnie dedykowanej podstawy prawnej do wysyłania listów ostrzegawczych. Tego</w:t>
      </w:r>
      <w:r w:rsidR="0051280D" w:rsidRPr="00D71B8C">
        <w:rPr>
          <w:rFonts w:ascii="Times New Roman" w:hAnsi="Times New Roman" w:cs="Times New Roman"/>
          <w:sz w:val="24"/>
          <w:szCs w:val="24"/>
        </w:rPr>
        <w:t> </w:t>
      </w:r>
      <w:r w:rsidRPr="00D71B8C">
        <w:rPr>
          <w:rFonts w:ascii="Times New Roman" w:hAnsi="Times New Roman" w:cs="Times New Roman"/>
          <w:sz w:val="24"/>
          <w:szCs w:val="24"/>
        </w:rPr>
        <w:t>rodzaju działania stanowią realizację podstawowego zadania brytyjskiej administracji podatkowej, jaką jest pobór podatków oraz nadzór nad prawidłowością tego poboru.</w:t>
      </w:r>
    </w:p>
    <w:p w14:paraId="7088DECC" w14:textId="77777777" w:rsidR="003F0D19" w:rsidRPr="00D71B8C" w:rsidRDefault="003F0D19" w:rsidP="003F0D19">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Łotwa - w odpowiedzi na zapytanie techniczne administracja łotewska udostępniła przykład listu ostrzegawczego wysyłanego do podatnika, w którym podatnik jest informowany </w:t>
      </w:r>
    </w:p>
    <w:p w14:paraId="7A45CEC5" w14:textId="2B07BF4F"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o transakcjach i kontrahentach, które w wyniku dokonanej analizy zostały ocenione krytycznie. W takim przypadku, podatnik w piśmie ostrzegającym jest również informowany, że zgodnie z miejscowymi przepisami prawa jest zobowiązany do przekazania wyznaczonym terminie na żądanie urzędnika administracji podatkowej wszystkich niezbędnych informacji oraz przedstawienia posiadanych przez siebie dowodów oraz powiadomienia organu o znanych mu faktach, które mogą mieć znaczenie dla sprawy. Łotwa nie ma dedykowanej specjalnie podstawy prawnej do wysyłania listów ostrzegawczych.</w:t>
      </w:r>
    </w:p>
    <w:p w14:paraId="631A5818" w14:textId="07F81A9C"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Czechy - przykładem kraju, który stosuje „warning letters - informacje ostrzegające” są również Czechy. W odpowiedzi na zadane przez administrację polską zapytanie techniczne w ramach IOTA - administracja czeska poinformowała, że stosuje trzy rodzaje listów: </w:t>
      </w:r>
    </w:p>
    <w:p w14:paraId="04B28CBB" w14:textId="5421761D"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t>
      </w:r>
      <w:r w:rsidRPr="00D71B8C">
        <w:rPr>
          <w:rFonts w:ascii="Times New Roman" w:hAnsi="Times New Roman" w:cs="Times New Roman"/>
          <w:sz w:val="24"/>
          <w:szCs w:val="24"/>
        </w:rPr>
        <w:tab/>
        <w:t>specjalne ostrzeżenie - administracja podatkowa informuje podatnika, że transakcje podlegające opodatkowaniu otrzymane od konkretnego dostawcy towarów lub usługodawcy mogą zostać dotknięte oszustwami związanymi z podatkiem VAT</w:t>
      </w:r>
      <w:r w:rsidR="0051280D" w:rsidRPr="00D71B8C">
        <w:rPr>
          <w:rFonts w:ascii="Times New Roman" w:hAnsi="Times New Roman" w:cs="Times New Roman"/>
          <w:sz w:val="24"/>
          <w:szCs w:val="24"/>
        </w:rPr>
        <w:t>,</w:t>
      </w:r>
    </w:p>
    <w:p w14:paraId="50CD86A6" w14:textId="77777777"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t>
      </w:r>
      <w:r w:rsidRPr="00D71B8C">
        <w:rPr>
          <w:rFonts w:ascii="Times New Roman" w:hAnsi="Times New Roman" w:cs="Times New Roman"/>
          <w:sz w:val="24"/>
          <w:szCs w:val="24"/>
        </w:rPr>
        <w:tab/>
        <w:t>anonimowy list ostrzegawczy - tego typu list ostrzegawczy informuje podatnika o tym, że transakcje podlegające opodatkowaniu (otrzymane lub zrealizowane) są z dużym prawdopodobieństwem dotknięte oszustwami związanymi z podatkiem VAT.</w:t>
      </w:r>
    </w:p>
    <w:p w14:paraId="38B4E4DB" w14:textId="49AE6A1C"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t>
      </w:r>
      <w:r w:rsidRPr="00D71B8C">
        <w:rPr>
          <w:rFonts w:ascii="Times New Roman" w:hAnsi="Times New Roman" w:cs="Times New Roman"/>
          <w:sz w:val="24"/>
          <w:szCs w:val="24"/>
        </w:rPr>
        <w:tab/>
        <w:t>grupowy list ostrzegawczy - jest to specjalny rodzaj anonimowego listu ostrzegawczego. Ten rodzaj ostrzeżenia może być wysłany do dużej grupy odbiorców lub może zostać opublikowany na stronie internetowej administracji podatkowej i informuje o istnieniu szczególnej sytuacji ryzyka związanego z oszustwami związanymi z podatkiem VAT na terenie Czech lub Unii Europejskiej, które w praktyce już miały miejsce lub mogą mieć miejsce w</w:t>
      </w:r>
      <w:r w:rsidR="0051280D" w:rsidRPr="00D71B8C">
        <w:rPr>
          <w:rFonts w:ascii="Times New Roman" w:hAnsi="Times New Roman" w:cs="Times New Roman"/>
          <w:sz w:val="24"/>
          <w:szCs w:val="24"/>
        </w:rPr>
        <w:t> </w:t>
      </w:r>
      <w:r w:rsidRPr="00D71B8C">
        <w:rPr>
          <w:rFonts w:ascii="Times New Roman" w:hAnsi="Times New Roman" w:cs="Times New Roman"/>
          <w:sz w:val="24"/>
          <w:szCs w:val="24"/>
        </w:rPr>
        <w:t>przyszłości.</w:t>
      </w:r>
    </w:p>
    <w:p w14:paraId="0EBC76B6" w14:textId="77777777"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Czechy nie mają dedykowanej specjalnie podstawy prawnej do wysyłania listów ostrzegawczych.</w:t>
      </w:r>
    </w:p>
    <w:p w14:paraId="6F22CCBA" w14:textId="2D412035"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Litwa - „Warning letters – informacje ostrzegające” funkcjonują od 2017 r</w:t>
      </w:r>
      <w:r w:rsidR="0051280D" w:rsidRPr="00D71B8C">
        <w:rPr>
          <w:rFonts w:ascii="Times New Roman" w:hAnsi="Times New Roman" w:cs="Times New Roman"/>
          <w:sz w:val="24"/>
          <w:szCs w:val="24"/>
        </w:rPr>
        <w:t>oku.</w:t>
      </w:r>
      <w:r w:rsidRPr="00D71B8C">
        <w:rPr>
          <w:rFonts w:ascii="Times New Roman" w:hAnsi="Times New Roman" w:cs="Times New Roman"/>
          <w:sz w:val="24"/>
          <w:szCs w:val="24"/>
        </w:rPr>
        <w:t xml:space="preserve"> Podobnie jak w</w:t>
      </w:r>
      <w:r w:rsidR="0051280D" w:rsidRPr="00D71B8C">
        <w:rPr>
          <w:rFonts w:ascii="Times New Roman" w:hAnsi="Times New Roman" w:cs="Times New Roman"/>
          <w:sz w:val="24"/>
          <w:szCs w:val="24"/>
        </w:rPr>
        <w:t> </w:t>
      </w:r>
      <w:r w:rsidRPr="00D71B8C">
        <w:rPr>
          <w:rFonts w:ascii="Times New Roman" w:hAnsi="Times New Roman" w:cs="Times New Roman"/>
          <w:sz w:val="24"/>
          <w:szCs w:val="24"/>
        </w:rPr>
        <w:t>Czechach, na Litwie również możemy wyróżnić trzy rodzaje listów ostrzegawczych:</w:t>
      </w:r>
    </w:p>
    <w:p w14:paraId="2514E6A5" w14:textId="77777777"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t>
      </w:r>
      <w:r w:rsidRPr="00D71B8C">
        <w:rPr>
          <w:rFonts w:ascii="Times New Roman" w:hAnsi="Times New Roman" w:cs="Times New Roman"/>
          <w:sz w:val="24"/>
          <w:szCs w:val="24"/>
        </w:rPr>
        <w:tab/>
        <w:t xml:space="preserve">dotyczące nabyć dokonywanych przez podatnika, </w:t>
      </w:r>
    </w:p>
    <w:p w14:paraId="2DE11126" w14:textId="77777777"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t>
      </w:r>
      <w:r w:rsidRPr="00D71B8C">
        <w:rPr>
          <w:rFonts w:ascii="Times New Roman" w:hAnsi="Times New Roman" w:cs="Times New Roman"/>
          <w:sz w:val="24"/>
          <w:szCs w:val="24"/>
        </w:rPr>
        <w:tab/>
        <w:t>dotyczące ryzykownych dostaw wewnątrzwspólnotowych, które mogą być zaangażowane w nielegalny łańcuch dostaw,</w:t>
      </w:r>
    </w:p>
    <w:p w14:paraId="0CB0E72E" w14:textId="02FB5AFC"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t>
      </w:r>
      <w:r w:rsidRPr="00D71B8C">
        <w:rPr>
          <w:rFonts w:ascii="Times New Roman" w:hAnsi="Times New Roman" w:cs="Times New Roman"/>
          <w:sz w:val="24"/>
          <w:szCs w:val="24"/>
        </w:rPr>
        <w:tab/>
        <w:t>sektorowe - udzielenie ogólnego ostrzeżenia i skierowanie podatnika do informacji, w</w:t>
      </w:r>
      <w:r w:rsidR="0051280D" w:rsidRPr="00D71B8C">
        <w:rPr>
          <w:rFonts w:ascii="Times New Roman" w:hAnsi="Times New Roman" w:cs="Times New Roman"/>
          <w:sz w:val="24"/>
          <w:szCs w:val="24"/>
        </w:rPr>
        <w:t> </w:t>
      </w:r>
      <w:r w:rsidRPr="00D71B8C">
        <w:rPr>
          <w:rFonts w:ascii="Times New Roman" w:hAnsi="Times New Roman" w:cs="Times New Roman"/>
          <w:sz w:val="24"/>
          <w:szCs w:val="24"/>
        </w:rPr>
        <w:t>której wyjaśniono wszystkie środki pozwalające rozpoznać oszustwo, uniknąć oszustwa, sprawdzić wiarygodność kontrahenta itp.</w:t>
      </w:r>
    </w:p>
    <w:p w14:paraId="79A1977D" w14:textId="3C5D1230"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Administracja litewska wysyła listy ostrzegawcze w ramach realizacji projektu </w:t>
      </w:r>
      <w:r w:rsidR="00077024" w:rsidRPr="00D71B8C">
        <w:rPr>
          <w:rFonts w:ascii="Times New Roman" w:hAnsi="Times New Roman" w:cs="Times New Roman"/>
          <w:sz w:val="24"/>
          <w:szCs w:val="24"/>
        </w:rPr>
        <w:t>„</w:t>
      </w:r>
      <w:r w:rsidRPr="00D71B8C">
        <w:rPr>
          <w:rFonts w:ascii="Times New Roman" w:hAnsi="Times New Roman" w:cs="Times New Roman"/>
          <w:sz w:val="24"/>
          <w:szCs w:val="24"/>
        </w:rPr>
        <w:t>Bądź ostrożny, odpowiedzialny i współpracuj</w:t>
      </w:r>
      <w:r w:rsidR="00077024" w:rsidRPr="00D71B8C">
        <w:rPr>
          <w:rFonts w:ascii="Times New Roman" w:hAnsi="Times New Roman" w:cs="Times New Roman"/>
          <w:sz w:val="24"/>
          <w:szCs w:val="24"/>
        </w:rPr>
        <w:t>”</w:t>
      </w:r>
      <w:r w:rsidRPr="00D71B8C">
        <w:rPr>
          <w:rFonts w:ascii="Times New Roman" w:hAnsi="Times New Roman" w:cs="Times New Roman"/>
          <w:sz w:val="24"/>
          <w:szCs w:val="24"/>
        </w:rPr>
        <w:t>, który został zrealizowany w 2017 roku. Projekt opiera się na</w:t>
      </w:r>
      <w:r w:rsidR="00077024" w:rsidRPr="00D71B8C">
        <w:rPr>
          <w:rFonts w:ascii="Times New Roman" w:hAnsi="Times New Roman" w:cs="Times New Roman"/>
          <w:sz w:val="24"/>
          <w:szCs w:val="24"/>
        </w:rPr>
        <w:t> </w:t>
      </w:r>
      <w:r w:rsidRPr="00D71B8C">
        <w:rPr>
          <w:rFonts w:ascii="Times New Roman" w:hAnsi="Times New Roman" w:cs="Times New Roman"/>
          <w:sz w:val="24"/>
          <w:szCs w:val="24"/>
        </w:rPr>
        <w:t>zarządzeniu naczelnika Państwowej Inspekcji Podatkowej Litwy z dnia 1 marca 2017 r oraz na podstawie statutu Państwowej Inspekcji Podatkowej Litwy.</w:t>
      </w:r>
    </w:p>
    <w:p w14:paraId="473D9710" w14:textId="723F4EE8"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Austria - </w:t>
      </w:r>
      <w:r w:rsidR="00077024" w:rsidRPr="00D71B8C">
        <w:rPr>
          <w:rFonts w:ascii="Times New Roman" w:hAnsi="Times New Roman" w:cs="Times New Roman"/>
          <w:sz w:val="24"/>
          <w:szCs w:val="24"/>
        </w:rPr>
        <w:t>w</w:t>
      </w:r>
      <w:r w:rsidRPr="00D71B8C">
        <w:rPr>
          <w:rFonts w:ascii="Times New Roman" w:hAnsi="Times New Roman" w:cs="Times New Roman"/>
          <w:sz w:val="24"/>
          <w:szCs w:val="24"/>
        </w:rPr>
        <w:t xml:space="preserve"> 2015 r</w:t>
      </w:r>
      <w:r w:rsidR="00077024" w:rsidRPr="00D71B8C">
        <w:rPr>
          <w:rFonts w:ascii="Times New Roman" w:hAnsi="Times New Roman" w:cs="Times New Roman"/>
          <w:sz w:val="24"/>
          <w:szCs w:val="24"/>
        </w:rPr>
        <w:t>oku</w:t>
      </w:r>
      <w:r w:rsidRPr="00D71B8C">
        <w:rPr>
          <w:rFonts w:ascii="Times New Roman" w:hAnsi="Times New Roman" w:cs="Times New Roman"/>
          <w:sz w:val="24"/>
          <w:szCs w:val="24"/>
        </w:rPr>
        <w:t xml:space="preserve"> „warning letters – informacje ostrzegające” zostały również wprowadzone w Austrii. Pisma takie są osobiście przekazywane podatnikowi przez urzędnika administracji podatkowej, wystosowuje się go po przeprowadzeniu analizy ryzyka, podatnik jest informowany o zidentyfikowanym ryzyku. Podstawą prawną wysyłania listów ostrzegawczych jest zarządzenie Ministerstwa Finansów w Austrii.</w:t>
      </w:r>
    </w:p>
    <w:p w14:paraId="59831FC6" w14:textId="5DE91489" w:rsidR="003F0D19" w:rsidRPr="00D71B8C" w:rsidRDefault="003F0D19"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Portugalia - Kolejnym krajem, który stosuje ww. rozwiązanie jest Portugalia, która wysyła ostrzeżenia/listy informacyjne lub </w:t>
      </w:r>
      <w:r w:rsidRPr="00D71B8C">
        <w:rPr>
          <w:rFonts w:ascii="Times New Roman" w:hAnsi="Times New Roman" w:cs="Times New Roman"/>
          <w:sz w:val="24"/>
          <w:szCs w:val="24"/>
        </w:rPr>
        <w:lastRenderedPageBreak/>
        <w:t>wiadomości do podatników w określonych sytuacjach. Portugalia za przykład takiego działania podała sytuację, wysłania ostrzeżenia/informacji o</w:t>
      </w:r>
      <w:r w:rsidR="00077024" w:rsidRPr="00D71B8C">
        <w:rPr>
          <w:rFonts w:ascii="Times New Roman" w:hAnsi="Times New Roman" w:cs="Times New Roman"/>
          <w:sz w:val="24"/>
          <w:szCs w:val="24"/>
        </w:rPr>
        <w:t> </w:t>
      </w:r>
      <w:r w:rsidRPr="00D71B8C">
        <w:rPr>
          <w:rFonts w:ascii="Times New Roman" w:hAnsi="Times New Roman" w:cs="Times New Roman"/>
          <w:sz w:val="24"/>
          <w:szCs w:val="24"/>
        </w:rPr>
        <w:t>ryzyku udziału w przestępstwie podatkowym gdy państwa sąsiadujące z Portugalią przyjęły mechanizm odwrotnego obciążenia w telefonach komórkowych i innych urządzeniach informatycznych. Informacje takie były wysyłane do podatników, zajmujących się kupnem i</w:t>
      </w:r>
      <w:r w:rsidR="00077024" w:rsidRPr="00D71B8C">
        <w:rPr>
          <w:rFonts w:ascii="Times New Roman" w:hAnsi="Times New Roman" w:cs="Times New Roman"/>
          <w:sz w:val="24"/>
          <w:szCs w:val="24"/>
        </w:rPr>
        <w:t> </w:t>
      </w:r>
      <w:r w:rsidRPr="00D71B8C">
        <w:rPr>
          <w:rFonts w:ascii="Times New Roman" w:hAnsi="Times New Roman" w:cs="Times New Roman"/>
          <w:sz w:val="24"/>
          <w:szCs w:val="24"/>
        </w:rPr>
        <w:t>sprzedażą takich towarów w celu ostrzeżenia i zapobieżenia przeniesieniu oszustw do</w:t>
      </w:r>
      <w:r w:rsidR="00077024" w:rsidRPr="00D71B8C">
        <w:rPr>
          <w:rFonts w:ascii="Times New Roman" w:hAnsi="Times New Roman" w:cs="Times New Roman"/>
          <w:sz w:val="24"/>
          <w:szCs w:val="24"/>
        </w:rPr>
        <w:t> </w:t>
      </w:r>
      <w:r w:rsidRPr="00D71B8C">
        <w:rPr>
          <w:rFonts w:ascii="Times New Roman" w:hAnsi="Times New Roman" w:cs="Times New Roman"/>
          <w:sz w:val="24"/>
          <w:szCs w:val="24"/>
        </w:rPr>
        <w:t>Portugalii. W Portugalii nie ma dedykowanej specjalnie podstawy prawnej do wysyłania listów ostrzegawczych. Takie działania są prowadzone w ramach wzmacniania polityki komunikacji pomiędzy podatnikami a portugalską administracją podatkową.</w:t>
      </w:r>
    </w:p>
    <w:p w14:paraId="1666CC4B" w14:textId="51C5B0C6" w:rsidR="003F0D19" w:rsidRPr="00D71B8C" w:rsidRDefault="003F0D19" w:rsidP="003F0D19">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Finlandia - </w:t>
      </w:r>
      <w:r w:rsidR="00077024" w:rsidRPr="00D71B8C">
        <w:rPr>
          <w:rFonts w:ascii="Times New Roman" w:hAnsi="Times New Roman" w:cs="Times New Roman"/>
          <w:sz w:val="24"/>
          <w:szCs w:val="24"/>
        </w:rPr>
        <w:t>f</w:t>
      </w:r>
      <w:r w:rsidRPr="00D71B8C">
        <w:rPr>
          <w:rFonts w:ascii="Times New Roman" w:hAnsi="Times New Roman" w:cs="Times New Roman"/>
          <w:sz w:val="24"/>
          <w:szCs w:val="24"/>
        </w:rPr>
        <w:t>ińska administracja podatkowa stosuje również listy ostrzegawcze jako część strategii zwalczania oszustw związanych z podatkiem VAT. Obecnie listy ostrzegawcze mają charakter ogólnych informacji dla podatników. Jednak w przyszłości administracja fińska zamierza rozszerzyć wykorzystanie tego listu poprzez wysłanie ukierunkowanego, specyficznego dla klienta listu ostrzegawczego. Finlandia nie ma dedykowanej specjalnie podstawy prawnej do wysyłania listów ostrzegawczych.</w:t>
      </w:r>
    </w:p>
    <w:p w14:paraId="00B8192A" w14:textId="281B7013" w:rsidR="003F0D19" w:rsidRPr="00D71B8C" w:rsidRDefault="003F0D19" w:rsidP="003F0D19">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Pomimo, że nie wszystkie kraje UE stosują w chwili obecnej mechanizm wysyłania do</w:t>
      </w:r>
      <w:r w:rsidR="00077024" w:rsidRPr="00D71B8C">
        <w:rPr>
          <w:rFonts w:ascii="Times New Roman" w:hAnsi="Times New Roman" w:cs="Times New Roman"/>
          <w:sz w:val="24"/>
          <w:szCs w:val="24"/>
        </w:rPr>
        <w:t> </w:t>
      </w:r>
      <w:r w:rsidRPr="00D71B8C">
        <w:rPr>
          <w:rFonts w:ascii="Times New Roman" w:hAnsi="Times New Roman" w:cs="Times New Roman"/>
          <w:sz w:val="24"/>
          <w:szCs w:val="24"/>
        </w:rPr>
        <w:t xml:space="preserve">podatników listów ostrzegających, należy podkreślić, że są kraje, które planują lub rozważają wprowadzenie takiego rozwiązania w najbliższych latach. </w:t>
      </w:r>
      <w:r w:rsidRPr="00D71B8C">
        <w:rPr>
          <w:rFonts w:ascii="Times New Roman" w:hAnsi="Times New Roman" w:cs="Times New Roman"/>
          <w:sz w:val="24"/>
          <w:szCs w:val="24"/>
        </w:rPr>
        <w:lastRenderedPageBreak/>
        <w:t>Przykładem takiego kraju jest Irlandia. Administracja irlandzka wskazała, że planuje wprowadzenie listów ostrzegawczych w roku 2020 r</w:t>
      </w:r>
      <w:r w:rsidR="00077024" w:rsidRPr="00D71B8C">
        <w:rPr>
          <w:rFonts w:ascii="Times New Roman" w:hAnsi="Times New Roman" w:cs="Times New Roman"/>
          <w:sz w:val="24"/>
          <w:szCs w:val="24"/>
        </w:rPr>
        <w:t>oku</w:t>
      </w:r>
      <w:r w:rsidRPr="00D71B8C">
        <w:rPr>
          <w:rFonts w:ascii="Times New Roman" w:hAnsi="Times New Roman" w:cs="Times New Roman"/>
          <w:sz w:val="24"/>
          <w:szCs w:val="24"/>
        </w:rPr>
        <w:t>.</w:t>
      </w:r>
    </w:p>
    <w:p w14:paraId="31AA1169" w14:textId="77777777" w:rsidR="007A6699" w:rsidRPr="00D71B8C" w:rsidRDefault="00704223"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22</w:t>
      </w:r>
      <w:r w:rsidR="00106428" w:rsidRPr="00D71B8C">
        <w:rPr>
          <w:rFonts w:ascii="Times New Roman" w:hAnsi="Times New Roman" w:cs="Times New Roman"/>
          <w:sz w:val="24"/>
          <w:szCs w:val="24"/>
        </w:rPr>
        <w:t xml:space="preserve"> ust. 1</w:t>
      </w:r>
      <w:r w:rsidR="007A6699" w:rsidRPr="00D71B8C">
        <w:rPr>
          <w:rFonts w:ascii="Times New Roman" w:hAnsi="Times New Roman" w:cs="Times New Roman"/>
          <w:sz w:val="24"/>
          <w:szCs w:val="24"/>
        </w:rPr>
        <w:t>:</w:t>
      </w:r>
    </w:p>
    <w:p w14:paraId="646AC8FA" w14:textId="77777777" w:rsidR="00704223" w:rsidRPr="00D71B8C" w:rsidRDefault="00704223" w:rsidP="00AD0794">
      <w:pPr>
        <w:pStyle w:val="Akapitzlist"/>
        <w:numPr>
          <w:ilvl w:val="0"/>
          <w:numId w:val="25"/>
        </w:numPr>
        <w:spacing w:line="276" w:lineRule="auto"/>
        <w:ind w:left="714" w:hanging="357"/>
        <w:jc w:val="both"/>
        <w:rPr>
          <w:rFonts w:ascii="Times New Roman" w:hAnsi="Times New Roman" w:cs="Times New Roman"/>
          <w:sz w:val="24"/>
          <w:szCs w:val="24"/>
        </w:rPr>
      </w:pPr>
      <w:r w:rsidRPr="00D71B8C">
        <w:rPr>
          <w:rFonts w:ascii="Times New Roman" w:hAnsi="Times New Roman" w:cs="Times New Roman"/>
          <w:sz w:val="24"/>
          <w:szCs w:val="24"/>
        </w:rPr>
        <w:t xml:space="preserve">pkt 2a </w:t>
      </w:r>
      <w:r w:rsidR="007A6699" w:rsidRPr="00D71B8C">
        <w:rPr>
          <w:rFonts w:ascii="Times New Roman" w:hAnsi="Times New Roman" w:cs="Times New Roman"/>
          <w:sz w:val="24"/>
          <w:szCs w:val="24"/>
        </w:rPr>
        <w:t xml:space="preserve">– </w:t>
      </w:r>
      <w:r w:rsidRPr="00D71B8C">
        <w:rPr>
          <w:rFonts w:ascii="Times New Roman" w:hAnsi="Times New Roman" w:cs="Times New Roman"/>
          <w:sz w:val="24"/>
          <w:szCs w:val="24"/>
        </w:rPr>
        <w:t>1 listopada 2019 r. zaczęła funkcjonować instytucja wiążącej informacji stawkowej (WIS), wprowadzona do uregulowań ustawy z dnia 11 marca 2004 r. o</w:t>
      </w:r>
      <w:r w:rsidR="007A6699" w:rsidRPr="00D71B8C">
        <w:rPr>
          <w:rFonts w:ascii="Times New Roman" w:hAnsi="Times New Roman" w:cs="Times New Roman"/>
          <w:sz w:val="24"/>
          <w:szCs w:val="24"/>
        </w:rPr>
        <w:t> </w:t>
      </w:r>
      <w:r w:rsidRPr="00D71B8C">
        <w:rPr>
          <w:rFonts w:ascii="Times New Roman" w:hAnsi="Times New Roman" w:cs="Times New Roman"/>
          <w:sz w:val="24"/>
          <w:szCs w:val="24"/>
        </w:rPr>
        <w:t>podatku od towarów i usług (Dz. U. z 20</w:t>
      </w:r>
      <w:r w:rsidR="007A6699" w:rsidRPr="00D71B8C">
        <w:rPr>
          <w:rFonts w:ascii="Times New Roman" w:hAnsi="Times New Roman" w:cs="Times New Roman"/>
          <w:sz w:val="24"/>
          <w:szCs w:val="24"/>
        </w:rPr>
        <w:t>20</w:t>
      </w:r>
      <w:r w:rsidRPr="00D71B8C">
        <w:rPr>
          <w:rFonts w:ascii="Times New Roman" w:hAnsi="Times New Roman" w:cs="Times New Roman"/>
          <w:sz w:val="24"/>
          <w:szCs w:val="24"/>
        </w:rPr>
        <w:t xml:space="preserve"> r. poz. 1</w:t>
      </w:r>
      <w:r w:rsidR="007A6699" w:rsidRPr="00D71B8C">
        <w:rPr>
          <w:rFonts w:ascii="Times New Roman" w:hAnsi="Times New Roman" w:cs="Times New Roman"/>
          <w:sz w:val="24"/>
          <w:szCs w:val="24"/>
        </w:rPr>
        <w:t>06</w:t>
      </w:r>
      <w:r w:rsidR="00106428" w:rsidRPr="00D71B8C">
        <w:rPr>
          <w:rFonts w:ascii="Times New Roman" w:hAnsi="Times New Roman" w:cs="Times New Roman"/>
          <w:sz w:val="24"/>
          <w:szCs w:val="24"/>
        </w:rPr>
        <w:t>, z późn. zm.</w:t>
      </w:r>
      <w:r w:rsidRPr="00D71B8C">
        <w:rPr>
          <w:rFonts w:ascii="Times New Roman" w:hAnsi="Times New Roman" w:cs="Times New Roman"/>
          <w:sz w:val="24"/>
          <w:szCs w:val="24"/>
        </w:rPr>
        <w:t>) ustawą z dnia 9</w:t>
      </w:r>
      <w:r w:rsidR="00106428" w:rsidRPr="00D71B8C">
        <w:rPr>
          <w:rFonts w:ascii="Times New Roman" w:hAnsi="Times New Roman" w:cs="Times New Roman"/>
          <w:sz w:val="24"/>
          <w:szCs w:val="24"/>
        </w:rPr>
        <w:t> </w:t>
      </w:r>
      <w:r w:rsidRPr="00D71B8C">
        <w:rPr>
          <w:rFonts w:ascii="Times New Roman" w:hAnsi="Times New Roman" w:cs="Times New Roman"/>
          <w:sz w:val="24"/>
          <w:szCs w:val="24"/>
        </w:rPr>
        <w:t>sierpnia 2019 r. o zmianie ustawy o podatku od towarów i usług oraz niektórych innych ustaw (Dz. U. poz. 1751).</w:t>
      </w:r>
      <w:r w:rsidR="007A6699"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WIS </w:t>
      </w:r>
      <w:r w:rsidR="00FA5CA6" w:rsidRPr="00D71B8C">
        <w:rPr>
          <w:rFonts w:ascii="Times New Roman" w:hAnsi="Times New Roman" w:cs="Times New Roman"/>
          <w:sz w:val="24"/>
          <w:szCs w:val="24"/>
        </w:rPr>
        <w:t>jest</w:t>
      </w:r>
      <w:r w:rsidRPr="00D71B8C">
        <w:rPr>
          <w:rFonts w:ascii="Times New Roman" w:hAnsi="Times New Roman" w:cs="Times New Roman"/>
          <w:sz w:val="24"/>
          <w:szCs w:val="24"/>
        </w:rPr>
        <w:t xml:space="preserve"> decyzją wydawaną przez Dyrektora Krajowej Informacji Skarbowej.</w:t>
      </w:r>
      <w:r w:rsidR="007A6699" w:rsidRPr="00D71B8C">
        <w:rPr>
          <w:rFonts w:ascii="Times New Roman" w:hAnsi="Times New Roman" w:cs="Times New Roman"/>
          <w:sz w:val="24"/>
          <w:szCs w:val="24"/>
        </w:rPr>
        <w:t xml:space="preserve"> </w:t>
      </w:r>
      <w:r w:rsidRPr="00D71B8C">
        <w:rPr>
          <w:rFonts w:ascii="Times New Roman" w:hAnsi="Times New Roman" w:cs="Times New Roman"/>
          <w:sz w:val="24"/>
          <w:szCs w:val="24"/>
        </w:rPr>
        <w:t>Ponadto w przypadkach przewidzianych w ustawie organ ten będzie dokonywał zmiany z urzędu wydanej WIS. Przewiduje się, że ww. nowa instytucja, będzie cieszyła się powszechnym zainteresowaniem w szczególności w</w:t>
      </w:r>
      <w:r w:rsidR="007A6699" w:rsidRPr="00D71B8C">
        <w:rPr>
          <w:rFonts w:ascii="Times New Roman" w:hAnsi="Times New Roman" w:cs="Times New Roman"/>
          <w:sz w:val="24"/>
          <w:szCs w:val="24"/>
        </w:rPr>
        <w:t> </w:t>
      </w:r>
      <w:r w:rsidRPr="00D71B8C">
        <w:rPr>
          <w:rFonts w:ascii="Times New Roman" w:hAnsi="Times New Roman" w:cs="Times New Roman"/>
          <w:sz w:val="24"/>
          <w:szCs w:val="24"/>
        </w:rPr>
        <w:t xml:space="preserve">związku z jej ochronną funkcją, WIS bowiem będzie wiążąca dla organów podatkowych wobec podmiotów, które właściwie </w:t>
      </w:r>
      <w:r w:rsidR="00FA5CA6" w:rsidRPr="00D71B8C">
        <w:rPr>
          <w:rFonts w:ascii="Times New Roman" w:hAnsi="Times New Roman" w:cs="Times New Roman"/>
          <w:sz w:val="24"/>
          <w:szCs w:val="24"/>
        </w:rPr>
        <w:t xml:space="preserve">ją </w:t>
      </w:r>
      <w:r w:rsidRPr="00D71B8C">
        <w:rPr>
          <w:rFonts w:ascii="Times New Roman" w:hAnsi="Times New Roman" w:cs="Times New Roman"/>
          <w:sz w:val="24"/>
          <w:szCs w:val="24"/>
        </w:rPr>
        <w:t>zastosują</w:t>
      </w:r>
      <w:r w:rsidR="007A6699" w:rsidRPr="00D71B8C">
        <w:rPr>
          <w:rFonts w:ascii="Times New Roman" w:hAnsi="Times New Roman" w:cs="Times New Roman"/>
          <w:sz w:val="24"/>
          <w:szCs w:val="24"/>
        </w:rPr>
        <w:t>;</w:t>
      </w:r>
    </w:p>
    <w:p w14:paraId="6FAD105F" w14:textId="77777777" w:rsidR="00FA5CA6" w:rsidRPr="00D71B8C" w:rsidRDefault="00704223" w:rsidP="00AD0794">
      <w:pPr>
        <w:pStyle w:val="Akapitzlist"/>
        <w:numPr>
          <w:ilvl w:val="0"/>
          <w:numId w:val="25"/>
        </w:numPr>
        <w:spacing w:line="276" w:lineRule="auto"/>
        <w:ind w:left="714" w:hanging="357"/>
        <w:jc w:val="both"/>
        <w:rPr>
          <w:rFonts w:ascii="Times New Roman" w:hAnsi="Times New Roman" w:cs="Times New Roman"/>
          <w:sz w:val="24"/>
          <w:szCs w:val="24"/>
        </w:rPr>
      </w:pPr>
      <w:r w:rsidRPr="00D71B8C">
        <w:rPr>
          <w:rFonts w:ascii="Times New Roman" w:hAnsi="Times New Roman" w:cs="Times New Roman"/>
          <w:sz w:val="24"/>
          <w:szCs w:val="24"/>
        </w:rPr>
        <w:t>pkt 5</w:t>
      </w:r>
      <w:r w:rsidR="00106428" w:rsidRPr="00D71B8C">
        <w:rPr>
          <w:rFonts w:ascii="Times New Roman" w:hAnsi="Times New Roman" w:cs="Times New Roman"/>
          <w:sz w:val="24"/>
          <w:szCs w:val="24"/>
        </w:rPr>
        <w:t>a</w:t>
      </w:r>
      <w:r w:rsidRPr="00D71B8C">
        <w:rPr>
          <w:rFonts w:ascii="Times New Roman" w:hAnsi="Times New Roman" w:cs="Times New Roman"/>
          <w:sz w:val="24"/>
          <w:szCs w:val="24"/>
        </w:rPr>
        <w:t xml:space="preserve"> – w związku z planowanym wdrożeniem Programu Współdziałania należy wprowadzić obowiązek współdziałania Dyrektora </w:t>
      </w:r>
      <w:r w:rsidR="00FA5CA6" w:rsidRPr="00D71B8C">
        <w:rPr>
          <w:rFonts w:ascii="Times New Roman" w:hAnsi="Times New Roman" w:cs="Times New Roman"/>
          <w:sz w:val="24"/>
          <w:szCs w:val="24"/>
        </w:rPr>
        <w:t>Krajowej Informacji Skarbowej</w:t>
      </w:r>
      <w:r w:rsidRPr="00D71B8C">
        <w:rPr>
          <w:rFonts w:ascii="Times New Roman" w:hAnsi="Times New Roman" w:cs="Times New Roman"/>
          <w:sz w:val="24"/>
          <w:szCs w:val="24"/>
        </w:rPr>
        <w:t xml:space="preserve"> z</w:t>
      </w:r>
      <w:r w:rsidR="00FA5CA6" w:rsidRPr="00D71B8C">
        <w:rPr>
          <w:rFonts w:ascii="Times New Roman" w:hAnsi="Times New Roman" w:cs="Times New Roman"/>
          <w:sz w:val="24"/>
          <w:szCs w:val="24"/>
        </w:rPr>
        <w:t> </w:t>
      </w:r>
      <w:r w:rsidRPr="00D71B8C">
        <w:rPr>
          <w:rFonts w:ascii="Times New Roman" w:hAnsi="Times New Roman" w:cs="Times New Roman"/>
          <w:sz w:val="24"/>
          <w:szCs w:val="24"/>
        </w:rPr>
        <w:t>Szefem Krajowej Administracji Skarbowej przy jego realizacji. Przez współdziałanie w tym zakresie należy rozumieć wsparcie Szefa KAS niezbędnymi do re</w:t>
      </w:r>
      <w:r w:rsidRPr="00D71B8C">
        <w:rPr>
          <w:rFonts w:ascii="Times New Roman" w:hAnsi="Times New Roman" w:cs="Times New Roman"/>
          <w:sz w:val="24"/>
          <w:szCs w:val="24"/>
        </w:rPr>
        <w:lastRenderedPageBreak/>
        <w:t xml:space="preserve">alizacji audytu podatkowego oraz zawierania porozumień podatkowych zasobami osobowymi, ponieważ w komórce organizacyjnej Ministerstwa Finansów obsługującej Szefa KAS w zakresie Programu Współdziałania, nie będzie zatrudniona wystarczająca do obsługi Programu </w:t>
      </w:r>
      <w:r w:rsidR="00FA5CA6" w:rsidRPr="00D71B8C">
        <w:rPr>
          <w:rFonts w:ascii="Times New Roman" w:hAnsi="Times New Roman" w:cs="Times New Roman"/>
          <w:sz w:val="24"/>
          <w:szCs w:val="24"/>
        </w:rPr>
        <w:t>liczba</w:t>
      </w:r>
      <w:r w:rsidRPr="00D71B8C">
        <w:rPr>
          <w:rFonts w:ascii="Times New Roman" w:hAnsi="Times New Roman" w:cs="Times New Roman"/>
          <w:sz w:val="24"/>
          <w:szCs w:val="24"/>
        </w:rPr>
        <w:t xml:space="preserve"> osób. W związku z tym niezbędne jest wprowadzenie mechanizmu prawnego umożliwiającego zaangażowanie pracowników </w:t>
      </w:r>
      <w:r w:rsidR="00FA5CA6" w:rsidRPr="00D71B8C">
        <w:rPr>
          <w:rFonts w:ascii="Times New Roman" w:hAnsi="Times New Roman" w:cs="Times New Roman"/>
          <w:sz w:val="24"/>
          <w:szCs w:val="24"/>
        </w:rPr>
        <w:t>Krajowej Informacji Skarbowej</w:t>
      </w:r>
      <w:r w:rsidRPr="00D71B8C">
        <w:rPr>
          <w:rFonts w:ascii="Times New Roman" w:hAnsi="Times New Roman" w:cs="Times New Roman"/>
          <w:sz w:val="24"/>
          <w:szCs w:val="24"/>
        </w:rPr>
        <w:t xml:space="preserve"> do realizacji audytu podatkowego i wsparcia Szefa KAS w procesie zawierania porozumień podatkowych.</w:t>
      </w:r>
    </w:p>
    <w:p w14:paraId="5D5A0419" w14:textId="77777777" w:rsidR="00FA5CA6" w:rsidRPr="00D71B8C" w:rsidRDefault="00704223" w:rsidP="00AD0794">
      <w:pPr>
        <w:pStyle w:val="Akapitzlist"/>
        <w:spacing w:after="0" w:line="276" w:lineRule="auto"/>
        <w:ind w:left="714"/>
        <w:jc w:val="both"/>
        <w:rPr>
          <w:rFonts w:ascii="Times New Roman" w:hAnsi="Times New Roman" w:cs="Times New Roman"/>
          <w:sz w:val="24"/>
          <w:szCs w:val="24"/>
        </w:rPr>
      </w:pPr>
      <w:r w:rsidRPr="00D71B8C">
        <w:rPr>
          <w:rFonts w:ascii="Times New Roman" w:hAnsi="Times New Roman" w:cs="Times New Roman"/>
          <w:sz w:val="24"/>
          <w:szCs w:val="24"/>
        </w:rPr>
        <w:t xml:space="preserve">Analogiczny obowiązek ciąży obecnie na </w:t>
      </w:r>
      <w:r w:rsidR="00FA5CA6" w:rsidRPr="00D71B8C">
        <w:rPr>
          <w:rFonts w:ascii="Times New Roman" w:hAnsi="Times New Roman" w:cs="Times New Roman"/>
          <w:sz w:val="24"/>
          <w:szCs w:val="24"/>
        </w:rPr>
        <w:t>naczelnikach u</w:t>
      </w:r>
      <w:r w:rsidRPr="00D71B8C">
        <w:rPr>
          <w:rFonts w:ascii="Times New Roman" w:hAnsi="Times New Roman" w:cs="Times New Roman"/>
          <w:sz w:val="24"/>
          <w:szCs w:val="24"/>
        </w:rPr>
        <w:t xml:space="preserve">rzędów </w:t>
      </w:r>
      <w:r w:rsidR="00FA5CA6" w:rsidRPr="00D71B8C">
        <w:rPr>
          <w:rFonts w:ascii="Times New Roman" w:hAnsi="Times New Roman" w:cs="Times New Roman"/>
          <w:sz w:val="24"/>
          <w:szCs w:val="24"/>
        </w:rPr>
        <w:t>s</w:t>
      </w:r>
      <w:r w:rsidRPr="00D71B8C">
        <w:rPr>
          <w:rFonts w:ascii="Times New Roman" w:hAnsi="Times New Roman" w:cs="Times New Roman"/>
          <w:sz w:val="24"/>
          <w:szCs w:val="24"/>
        </w:rPr>
        <w:t xml:space="preserve">karbowych, </w:t>
      </w:r>
      <w:r w:rsidR="00FA5CA6" w:rsidRPr="00D71B8C">
        <w:rPr>
          <w:rFonts w:ascii="Times New Roman" w:hAnsi="Times New Roman" w:cs="Times New Roman"/>
          <w:sz w:val="24"/>
          <w:szCs w:val="24"/>
        </w:rPr>
        <w:t>n</w:t>
      </w:r>
      <w:r w:rsidRPr="00D71B8C">
        <w:rPr>
          <w:rFonts w:ascii="Times New Roman" w:hAnsi="Times New Roman" w:cs="Times New Roman"/>
          <w:sz w:val="24"/>
          <w:szCs w:val="24"/>
        </w:rPr>
        <w:t xml:space="preserve">aczelnikach </w:t>
      </w:r>
      <w:r w:rsidR="00FA5CA6" w:rsidRPr="00D71B8C">
        <w:rPr>
          <w:rFonts w:ascii="Times New Roman" w:hAnsi="Times New Roman" w:cs="Times New Roman"/>
          <w:sz w:val="24"/>
          <w:szCs w:val="24"/>
        </w:rPr>
        <w:t>urzędów c</w:t>
      </w:r>
      <w:r w:rsidRPr="00D71B8C">
        <w:rPr>
          <w:rFonts w:ascii="Times New Roman" w:hAnsi="Times New Roman" w:cs="Times New Roman"/>
          <w:sz w:val="24"/>
          <w:szCs w:val="24"/>
        </w:rPr>
        <w:t>elno-</w:t>
      </w:r>
      <w:r w:rsidR="00FA5CA6" w:rsidRPr="00D71B8C">
        <w:rPr>
          <w:rFonts w:ascii="Times New Roman" w:hAnsi="Times New Roman" w:cs="Times New Roman"/>
          <w:sz w:val="24"/>
          <w:szCs w:val="24"/>
        </w:rPr>
        <w:t>s</w:t>
      </w:r>
      <w:r w:rsidRPr="00D71B8C">
        <w:rPr>
          <w:rFonts w:ascii="Times New Roman" w:hAnsi="Times New Roman" w:cs="Times New Roman"/>
          <w:sz w:val="24"/>
          <w:szCs w:val="24"/>
        </w:rPr>
        <w:t xml:space="preserve">karbowych oraz </w:t>
      </w:r>
      <w:r w:rsidR="00FA5CA6" w:rsidRPr="00D71B8C">
        <w:rPr>
          <w:rFonts w:ascii="Times New Roman" w:hAnsi="Times New Roman" w:cs="Times New Roman"/>
          <w:sz w:val="24"/>
          <w:szCs w:val="24"/>
        </w:rPr>
        <w:t>dyrektorach i</w:t>
      </w:r>
      <w:r w:rsidRPr="00D71B8C">
        <w:rPr>
          <w:rFonts w:ascii="Times New Roman" w:hAnsi="Times New Roman" w:cs="Times New Roman"/>
          <w:sz w:val="24"/>
          <w:szCs w:val="24"/>
        </w:rPr>
        <w:t xml:space="preserve">zb </w:t>
      </w:r>
      <w:r w:rsidR="00FA5CA6" w:rsidRPr="00D71B8C">
        <w:rPr>
          <w:rFonts w:ascii="Times New Roman" w:hAnsi="Times New Roman" w:cs="Times New Roman"/>
          <w:sz w:val="24"/>
          <w:szCs w:val="24"/>
        </w:rPr>
        <w:t>a</w:t>
      </w:r>
      <w:r w:rsidRPr="00D71B8C">
        <w:rPr>
          <w:rFonts w:ascii="Times New Roman" w:hAnsi="Times New Roman" w:cs="Times New Roman"/>
          <w:sz w:val="24"/>
          <w:szCs w:val="24"/>
        </w:rPr>
        <w:t xml:space="preserve">dministracji </w:t>
      </w:r>
      <w:r w:rsidR="00FA5CA6" w:rsidRPr="00D71B8C">
        <w:rPr>
          <w:rFonts w:ascii="Times New Roman" w:hAnsi="Times New Roman" w:cs="Times New Roman"/>
          <w:sz w:val="24"/>
          <w:szCs w:val="24"/>
        </w:rPr>
        <w:t>s</w:t>
      </w:r>
      <w:r w:rsidRPr="00D71B8C">
        <w:rPr>
          <w:rFonts w:ascii="Times New Roman" w:hAnsi="Times New Roman" w:cs="Times New Roman"/>
          <w:sz w:val="24"/>
          <w:szCs w:val="24"/>
        </w:rPr>
        <w:t>karbowej.</w:t>
      </w:r>
    </w:p>
    <w:p w14:paraId="615C0906" w14:textId="77777777" w:rsidR="00E042D1" w:rsidRPr="00D71B8C" w:rsidRDefault="00704223" w:rsidP="00AD0794">
      <w:pPr>
        <w:pStyle w:val="Akapitzlist"/>
        <w:spacing w:after="0" w:line="276" w:lineRule="auto"/>
        <w:ind w:left="714"/>
        <w:jc w:val="both"/>
        <w:rPr>
          <w:rFonts w:ascii="Times New Roman" w:hAnsi="Times New Roman" w:cs="Times New Roman"/>
          <w:sz w:val="24"/>
          <w:szCs w:val="24"/>
        </w:rPr>
      </w:pPr>
      <w:r w:rsidRPr="00D71B8C">
        <w:rPr>
          <w:rFonts w:ascii="Times New Roman" w:hAnsi="Times New Roman" w:cs="Times New Roman"/>
          <w:sz w:val="24"/>
          <w:szCs w:val="24"/>
        </w:rPr>
        <w:t xml:space="preserve">Przepisy dotyczące współpracy Dyrektora </w:t>
      </w:r>
      <w:r w:rsidR="00FA5CA6" w:rsidRPr="00D71B8C">
        <w:rPr>
          <w:rFonts w:ascii="Times New Roman" w:hAnsi="Times New Roman" w:cs="Times New Roman"/>
          <w:sz w:val="24"/>
          <w:szCs w:val="24"/>
        </w:rPr>
        <w:t>Krajowej Informacji Skarbowej</w:t>
      </w:r>
      <w:r w:rsidRPr="00D71B8C">
        <w:rPr>
          <w:rFonts w:ascii="Times New Roman" w:hAnsi="Times New Roman" w:cs="Times New Roman"/>
          <w:sz w:val="24"/>
          <w:szCs w:val="24"/>
        </w:rPr>
        <w:t xml:space="preserve"> z Szefem Krajowej Administracji Skarbowej w zakresie realizacji współdział</w:t>
      </w:r>
      <w:r w:rsidR="00FA5CA6" w:rsidRPr="00D71B8C">
        <w:rPr>
          <w:rFonts w:ascii="Times New Roman" w:hAnsi="Times New Roman" w:cs="Times New Roman"/>
          <w:sz w:val="24"/>
          <w:szCs w:val="24"/>
        </w:rPr>
        <w:t>ania, o którym mowa w dziale II</w:t>
      </w:r>
      <w:r w:rsidRPr="00D71B8C">
        <w:rPr>
          <w:rFonts w:ascii="Times New Roman" w:hAnsi="Times New Roman" w:cs="Times New Roman"/>
          <w:sz w:val="24"/>
          <w:szCs w:val="24"/>
        </w:rPr>
        <w:t>B Ordynacji podatkowej powinny wejść w życie do końca 2020 roku, tak aby umożliwić począwszy od 2021 roku realizację audytów podatkowych i</w:t>
      </w:r>
      <w:r w:rsidR="00FA5CA6" w:rsidRPr="00D71B8C">
        <w:rPr>
          <w:rFonts w:ascii="Times New Roman" w:hAnsi="Times New Roman" w:cs="Times New Roman"/>
          <w:sz w:val="24"/>
          <w:szCs w:val="24"/>
        </w:rPr>
        <w:t> </w:t>
      </w:r>
      <w:r w:rsidRPr="00D71B8C">
        <w:rPr>
          <w:rFonts w:ascii="Times New Roman" w:hAnsi="Times New Roman" w:cs="Times New Roman"/>
          <w:sz w:val="24"/>
          <w:szCs w:val="24"/>
        </w:rPr>
        <w:t xml:space="preserve">zawieranie porozumień podatkowych przy wsparciu zasobów osobowych </w:t>
      </w:r>
      <w:r w:rsidR="00FA5CA6" w:rsidRPr="00D71B8C">
        <w:rPr>
          <w:rFonts w:ascii="Times New Roman" w:hAnsi="Times New Roman" w:cs="Times New Roman"/>
          <w:sz w:val="24"/>
          <w:szCs w:val="24"/>
        </w:rPr>
        <w:t>Krajowej Informacji Skarbowej</w:t>
      </w:r>
      <w:r w:rsidRPr="00D71B8C">
        <w:rPr>
          <w:rFonts w:ascii="Times New Roman" w:hAnsi="Times New Roman" w:cs="Times New Roman"/>
          <w:sz w:val="24"/>
          <w:szCs w:val="24"/>
        </w:rPr>
        <w:t>.</w:t>
      </w:r>
    </w:p>
    <w:p w14:paraId="22D31222" w14:textId="77777777" w:rsidR="005C6E19" w:rsidRPr="00D71B8C" w:rsidRDefault="005C6E19" w:rsidP="005C6E19">
      <w:pPr>
        <w:autoSpaceDE w:val="0"/>
        <w:autoSpaceDN w:val="0"/>
        <w:adjustRightInd w:val="0"/>
        <w:spacing w:before="120" w:after="0" w:line="276" w:lineRule="auto"/>
        <w:jc w:val="both"/>
        <w:rPr>
          <w:rFonts w:ascii="Times New Roman" w:hAnsi="Times New Roman" w:cs="Times New Roman"/>
          <w:color w:val="1D1D1B"/>
          <w:sz w:val="24"/>
          <w:szCs w:val="24"/>
        </w:rPr>
      </w:pPr>
      <w:r w:rsidRPr="00D71B8C">
        <w:rPr>
          <w:rFonts w:ascii="Times New Roman" w:hAnsi="Times New Roman" w:cs="Times New Roman"/>
          <w:color w:val="1D1D1B"/>
          <w:sz w:val="24"/>
          <w:szCs w:val="24"/>
        </w:rPr>
        <w:t xml:space="preserve">Art. 24 ust. 2a, art. 26 ust. 1a, art. 27 ust. 1a, art. 31 ust. 1a, art. 32 ust. 1a, art. 34 ust. 1a – zmiany tych przewidują możliwość </w:t>
      </w:r>
      <w:r w:rsidRPr="00D71B8C">
        <w:rPr>
          <w:rFonts w:ascii="Times New Roman" w:hAnsi="Times New Roman" w:cs="Times New Roman"/>
          <w:color w:val="1D1D1B"/>
          <w:sz w:val="24"/>
          <w:szCs w:val="24"/>
        </w:rPr>
        <w:lastRenderedPageBreak/>
        <w:t>poddania badaniu psychofizjologicznemu lub psychologicznemu odpowiednio dyrektora izby administracji skarbowej, jego zastępcy, naczelnika urzędu skarbowego i jego zastępcy, naczelnika urzędu celno-skarbowego i jego zastępcy lub osób kandydujących do objęcia tych stanowisk.</w:t>
      </w:r>
    </w:p>
    <w:p w14:paraId="166B6BDC" w14:textId="77777777" w:rsidR="005C6E19" w:rsidRPr="00D71B8C" w:rsidRDefault="005C6E19" w:rsidP="005C6E19">
      <w:pPr>
        <w:autoSpaceDE w:val="0"/>
        <w:autoSpaceDN w:val="0"/>
        <w:adjustRightInd w:val="0"/>
        <w:spacing w:after="0" w:line="276" w:lineRule="auto"/>
        <w:jc w:val="both"/>
        <w:rPr>
          <w:rFonts w:ascii="Times New Roman" w:hAnsi="Times New Roman" w:cs="Times New Roman"/>
          <w:color w:val="1D1D1B"/>
          <w:sz w:val="24"/>
          <w:szCs w:val="24"/>
        </w:rPr>
      </w:pPr>
      <w:r w:rsidRPr="00D71B8C">
        <w:rPr>
          <w:rFonts w:ascii="Times New Roman" w:hAnsi="Times New Roman" w:cs="Times New Roman"/>
          <w:color w:val="1D1D1B"/>
          <w:sz w:val="24"/>
          <w:szCs w:val="24"/>
        </w:rPr>
        <w:t xml:space="preserve">Obecnie poddany badaniu psychofizjologicznemu lub psychologicznemu może być funkcjonariusz Służby Celno-Skarbowej, zwany dalej „funkcjonariuszem” wykonujący czynności, o których mowa w art. 113-117, art. 118 ust. 1-17, art. 119 ust. 1-10, art. 120 ust. 1-6, art. 122-126, art. 127 ust. 1-5, art. 127a ust. 1, 2 i 6-12, art. 128 ust. 1, art. 131 ust. 1, 2 i 5 i art. 133, oraz funkcjonariusz przewidziany do wykonywania tych czynności. Projektowane przepisy rozszerzają tę możliwość także o osoby zajmujące lub ubiegające się o kluczowe stanowiska kierownicze w KAS. Należy zauważyć, że z wykonywaniem zadań na stanowiskach, których dotyczą projektowane przepisy wiąże się bardzo duża odpowiedzialność, ponieważ są na nich realizowane zadania szczególnie istotne dla budżetu państwa. Osoby zajmujące kluczowe kierownicze stanowiska w KAS winny zatem dawać rękojmię prawidłowej realizacji powierzonych zadań i podlegać szczególnie wnikliwej weryfikacji. Wprowadzona zmiana umożliwi, w drodze badań psychofizjologicznych lub psychologicznych, </w:t>
      </w:r>
      <w:r w:rsidR="00CE0FFD" w:rsidRPr="00D71B8C">
        <w:rPr>
          <w:rFonts w:ascii="Times New Roman" w:hAnsi="Times New Roman" w:cs="Times New Roman"/>
          <w:color w:val="1D1D1B"/>
          <w:sz w:val="24"/>
          <w:szCs w:val="24"/>
        </w:rPr>
        <w:t xml:space="preserve">na zarządzenie Szefa KAS, </w:t>
      </w:r>
      <w:r w:rsidRPr="00D71B8C">
        <w:rPr>
          <w:rFonts w:ascii="Times New Roman" w:hAnsi="Times New Roman" w:cs="Times New Roman"/>
          <w:color w:val="1D1D1B"/>
          <w:sz w:val="24"/>
          <w:szCs w:val="24"/>
        </w:rPr>
        <w:t xml:space="preserve">sprawdzenie przydatności osoby zajmującej jedno z ww. stanowisk lub kandydata do wykonywania zadań na danym stanowisku i wykluczyć osoby, które z określonych powodów nie </w:t>
      </w:r>
      <w:r w:rsidRPr="00D71B8C">
        <w:rPr>
          <w:rFonts w:ascii="Times New Roman" w:hAnsi="Times New Roman" w:cs="Times New Roman"/>
          <w:color w:val="1D1D1B"/>
          <w:sz w:val="24"/>
          <w:szCs w:val="24"/>
        </w:rPr>
        <w:lastRenderedPageBreak/>
        <w:t>powinny pełnić służby lub pracować na określonym stanowisku.</w:t>
      </w:r>
    </w:p>
    <w:p w14:paraId="321591AB" w14:textId="3FA76211" w:rsidR="005C6E19" w:rsidRPr="00D71B8C" w:rsidRDefault="005C6E19" w:rsidP="005C6E19">
      <w:pPr>
        <w:autoSpaceDE w:val="0"/>
        <w:autoSpaceDN w:val="0"/>
        <w:adjustRightInd w:val="0"/>
        <w:spacing w:after="0" w:line="276" w:lineRule="auto"/>
        <w:jc w:val="both"/>
        <w:rPr>
          <w:rFonts w:ascii="Times New Roman" w:hAnsi="Times New Roman" w:cs="Times New Roman"/>
          <w:color w:val="1D1D1B"/>
          <w:sz w:val="24"/>
          <w:szCs w:val="24"/>
        </w:rPr>
      </w:pPr>
      <w:r w:rsidRPr="00D71B8C">
        <w:rPr>
          <w:rFonts w:ascii="Times New Roman" w:hAnsi="Times New Roman" w:cs="Times New Roman"/>
          <w:color w:val="1D1D1B"/>
          <w:sz w:val="24"/>
          <w:szCs w:val="24"/>
        </w:rPr>
        <w:t>Zgodnie z zawartymi w projektowanej ustawie rozwiązaniami w przypadkach uregulowanych w art. 24 ust. 2a, art. 26 ust. 1a, art. 27 ust. 1a, art. 31 ust. 1a, art. 32 ust. 1a, art. 34 ust. 1a ustawy o KAS, odpowiednie zastosowanie znajd</w:t>
      </w:r>
      <w:r w:rsidR="00D9343D" w:rsidRPr="00D71B8C">
        <w:rPr>
          <w:rFonts w:ascii="Times New Roman" w:hAnsi="Times New Roman" w:cs="Times New Roman"/>
          <w:color w:val="1D1D1B"/>
          <w:sz w:val="24"/>
          <w:szCs w:val="24"/>
        </w:rPr>
        <w:t>ą przepisy wydane na podstawie</w:t>
      </w:r>
      <w:r w:rsidRPr="00D71B8C">
        <w:rPr>
          <w:rFonts w:ascii="Times New Roman" w:hAnsi="Times New Roman" w:cs="Times New Roman"/>
          <w:color w:val="1D1D1B"/>
          <w:sz w:val="24"/>
          <w:szCs w:val="24"/>
        </w:rPr>
        <w:t xml:space="preserve"> art. 177 tej ustawy. Oznacza to zatem odpowiednie stosowanie także przepisów wydanych na podstawie art. 177 ust. 2, tj. rozporządzenia </w:t>
      </w:r>
      <w:r w:rsidRPr="00D71B8C">
        <w:rPr>
          <w:rFonts w:ascii="Times New Roman" w:hAnsi="Times New Roman" w:cs="Times New Roman"/>
          <w:bCs/>
          <w:color w:val="1D1D1B"/>
          <w:sz w:val="24"/>
          <w:szCs w:val="24"/>
        </w:rPr>
        <w:t>Ministra Finansów z dnia 28 marca 2018 r. w sprawie przeprowadzania badania psychofizjologicznego, testu sprawności fizycznej oraz badania psychologicznego funkcjonariuszy Służby Celno-Skarbowej (Dz. U. poz. 641). Tym samym odpowiednie zastosowanie będą miały przepisy rozporządzenia regulujące zarówno zakres badań psychologicznych (§ 22 rozporządzenia) i psychofizjologicznych (§ 6 rozporządzenia), jak i zakres przetwarzanych w ramach tych badań danych osobowych (odpowiednio § 24 ust. 2 i § 10 ust. 3 rozporządzenia).</w:t>
      </w:r>
    </w:p>
    <w:p w14:paraId="00821030" w14:textId="77777777" w:rsidR="005C6E19" w:rsidRPr="00D71B8C" w:rsidRDefault="005C6E19" w:rsidP="005C6E19">
      <w:pPr>
        <w:autoSpaceDE w:val="0"/>
        <w:autoSpaceDN w:val="0"/>
        <w:adjustRightInd w:val="0"/>
        <w:spacing w:after="0" w:line="276" w:lineRule="auto"/>
        <w:jc w:val="both"/>
        <w:rPr>
          <w:rFonts w:ascii="Times New Roman" w:hAnsi="Times New Roman" w:cs="Times New Roman"/>
          <w:color w:val="1D1D1B"/>
          <w:sz w:val="24"/>
          <w:szCs w:val="24"/>
        </w:rPr>
      </w:pPr>
      <w:r w:rsidRPr="00D71B8C">
        <w:rPr>
          <w:rFonts w:ascii="Times New Roman" w:hAnsi="Times New Roman" w:cs="Times New Roman"/>
          <w:color w:val="1D1D1B"/>
          <w:sz w:val="24"/>
          <w:szCs w:val="24"/>
        </w:rPr>
        <w:t>Podkreślić przy tym należy, że w praktyce badanie psychofizjologiczne głównie ma na celu sprawdzenie, czy osoba badana nie ujawniła informacji niejawnych, nie nawiązała niepożądanych kontaktów, czy nie popełniła przestępstw. Ujawnienie takich okoliczności dyskwalifikuje tę osobę do zajmowania ww. stanowisk.</w:t>
      </w:r>
    </w:p>
    <w:p w14:paraId="18B3A45B" w14:textId="77777777" w:rsidR="005C6E19" w:rsidRPr="00D71B8C" w:rsidRDefault="005C6E19" w:rsidP="005C6E19">
      <w:pPr>
        <w:autoSpaceDE w:val="0"/>
        <w:autoSpaceDN w:val="0"/>
        <w:adjustRightInd w:val="0"/>
        <w:spacing w:after="120" w:line="276" w:lineRule="auto"/>
        <w:jc w:val="both"/>
        <w:rPr>
          <w:rFonts w:ascii="Times New Roman" w:hAnsi="Times New Roman" w:cs="Times New Roman"/>
          <w:color w:val="1D1D1B"/>
          <w:sz w:val="24"/>
          <w:szCs w:val="24"/>
        </w:rPr>
      </w:pPr>
      <w:r w:rsidRPr="00D71B8C">
        <w:rPr>
          <w:rFonts w:ascii="Times New Roman" w:hAnsi="Times New Roman" w:cs="Times New Roman"/>
          <w:color w:val="1D1D1B"/>
          <w:sz w:val="24"/>
          <w:szCs w:val="24"/>
        </w:rPr>
        <w:t xml:space="preserve">Przeprowadzenie badań w zakresie wskazanym w ww. rozporządzeniu jest adekwatnym sposobem weryfikacji osób zajmujących lub ubiegających się o wysokie stanowiska kierownicze </w:t>
      </w:r>
      <w:r w:rsidRPr="00D71B8C">
        <w:rPr>
          <w:rFonts w:ascii="Times New Roman" w:hAnsi="Times New Roman" w:cs="Times New Roman"/>
          <w:color w:val="1D1D1B"/>
          <w:sz w:val="24"/>
          <w:szCs w:val="24"/>
        </w:rPr>
        <w:lastRenderedPageBreak/>
        <w:t>w KAS. Rozwiązanie to jest nie tylko celowe, ale i niezbędne ze względu na interes publiczny, któremu służy, tj. zapewnienie prawidłowości realizacji zadań publicznych związanych z bezpieczeństwem ekonomicznym państwa.</w:t>
      </w:r>
    </w:p>
    <w:p w14:paraId="3EB50343" w14:textId="77777777" w:rsidR="00384447" w:rsidRPr="00D71B8C" w:rsidRDefault="00C93EFD"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25</w:t>
      </w:r>
      <w:r w:rsidR="00384447" w:rsidRPr="00D71B8C">
        <w:rPr>
          <w:rFonts w:ascii="Times New Roman" w:hAnsi="Times New Roman" w:cs="Times New Roman"/>
          <w:sz w:val="24"/>
          <w:szCs w:val="24"/>
        </w:rPr>
        <w:t>:</w:t>
      </w:r>
    </w:p>
    <w:p w14:paraId="414AFC44" w14:textId="77777777" w:rsidR="00912B5C" w:rsidRPr="00D71B8C" w:rsidRDefault="00C93EFD" w:rsidP="00AD0794">
      <w:pPr>
        <w:pStyle w:val="Akapitzlist"/>
        <w:numPr>
          <w:ilvl w:val="0"/>
          <w:numId w:val="1"/>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ust. 1</w:t>
      </w:r>
      <w:r w:rsidR="00B45062" w:rsidRPr="00D71B8C">
        <w:rPr>
          <w:rFonts w:ascii="Times New Roman" w:hAnsi="Times New Roman" w:cs="Times New Roman"/>
          <w:sz w:val="24"/>
          <w:szCs w:val="24"/>
        </w:rPr>
        <w:t>:</w:t>
      </w:r>
    </w:p>
    <w:p w14:paraId="74BC9378" w14:textId="77777777" w:rsidR="005C6E19" w:rsidRPr="00D71B8C" w:rsidRDefault="00C93EFD" w:rsidP="005C6E19">
      <w:pPr>
        <w:pStyle w:val="Akapitzlist"/>
        <w:numPr>
          <w:ilvl w:val="1"/>
          <w:numId w:val="26"/>
        </w:numPr>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pkt 5a –</w:t>
      </w:r>
      <w:r w:rsidR="00126B89" w:rsidRPr="00D71B8C">
        <w:rPr>
          <w:rFonts w:ascii="Times New Roman" w:hAnsi="Times New Roman" w:cs="Times New Roman"/>
          <w:sz w:val="24"/>
          <w:szCs w:val="24"/>
        </w:rPr>
        <w:t xml:space="preserve"> </w:t>
      </w:r>
      <w:r w:rsidR="005C6E19" w:rsidRPr="00D71B8C">
        <w:rPr>
          <w:rFonts w:ascii="Times New Roman" w:hAnsi="Times New Roman" w:cs="Times New Roman"/>
          <w:sz w:val="24"/>
          <w:szCs w:val="24"/>
        </w:rPr>
        <w:t xml:space="preserve">zgodnie z art. 14 ust. 1 pkt 13 ustawy, Szef KAS pełni funkcję Specjalnej Jednostki w rozumieniu art. 85 rozporządzenia Parlamentu Europejskiego i Rady (UE) nr 1306/2013. Do zadań Jednostki Specjalnej należy wykonywanie kontroli transakcji finansowanych z Europejskiego Funduszu Gwarancji Rolnej (EFRG) oraz koordynacja i nadzór nad tymi kontrolami wykonywanymi przez inne służby kontrolne. Przed wejściem w życie w styczniu 2019 r. ustawy z dnia 9 listopada 2018 r. o zmianie ustawy o Krajowej Administracji Skarbowej oraz niektórych innych ustaw (Dz. U. poz. 2354), kontrole były przeprowadzane przez: służby KAS – pracowników wydziałów terenowych audytu Departamentu DAS w Ministerstwie Finansów i urzędy celno-skarbowe (nadzór nad kontrolami innych służb kontrolnych oraz w zakresie refundacji eksportowych i pomocy wzajemnej pomiędzy państwami członkowskimi UE) oraz Inspekcję Jakości Handlowej Artykułów Rolno-Spożywczych </w:t>
      </w:r>
      <w:r w:rsidR="005C6E19" w:rsidRPr="00D71B8C">
        <w:rPr>
          <w:rFonts w:ascii="Times New Roman" w:hAnsi="Times New Roman" w:cs="Times New Roman"/>
          <w:sz w:val="24"/>
          <w:szCs w:val="24"/>
        </w:rPr>
        <w:lastRenderedPageBreak/>
        <w:t>(rynki rolne). W wyniku ww. zmiany, pracownicy wydziałów terenowych komórki organizacyjnej w ministerstwie właściwej w zakresie audytu środków publicznych zostali przeniesieni do izb administracji skarbowej, stając się pracownikami tych izb. Dyrektorzy izb administracji skarbowej, na podstawie poprzedniego brzmienia ustawy (i wydanego na tej podstawie prawnej upoważnienia Szefa KAS), przeprowadzali wszczęte uprzednio kontrole transakcji oraz wykonywali audyt jakości/nadzór nad wojewódzkimi inspektorami jakości handlowej artykułów rolno-spożywczych (WIJHARS) w celu weryfikacji prawidłowości i wykonywanej kontroli transakcji przez tę służbę kontrolną, o której mowa w rozporządzeniu nr 1306/2013. Natomiast zmiany w zakresie kontroli celno-skarbowej spowodowały, że naczelnicy urzędów celno-skarbowych nie posiadają już uprawnień do badania transakcji, o których mowa w rozporządzeniu nr 1306/2013. Obecne przepisy ustawy nie przewidują takiego zadania dla dyrektorów izb administracji skarbowej, wobec czego konieczne jest przyznanie tym organom legitymacji do prowadzenia kontroli transakcji oraz prowadzenia audytów nadzoru nad kontrolami prowadzonymi przez WIJHARS,</w:t>
      </w:r>
    </w:p>
    <w:p w14:paraId="01724979" w14:textId="77777777" w:rsidR="00564B9F" w:rsidRPr="00D71B8C" w:rsidRDefault="00BA01DC">
      <w:pPr>
        <w:pStyle w:val="Akapitzlist"/>
        <w:numPr>
          <w:ilvl w:val="1"/>
          <w:numId w:val="26"/>
        </w:numPr>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 xml:space="preserve">pkt 5b-5d – </w:t>
      </w:r>
      <w:r w:rsidR="00564B9F" w:rsidRPr="00D71B8C">
        <w:rPr>
          <w:rFonts w:ascii="Times New Roman" w:hAnsi="Times New Roman" w:cs="Times New Roman"/>
          <w:sz w:val="24"/>
          <w:szCs w:val="24"/>
        </w:rPr>
        <w:t xml:space="preserve">w obecnym stanie prawnym ruchomości oraz inne prawa majątkowe, które na mocy orzeczeń sądów bądź z mocy ustaw stały się własnością Skarbu </w:t>
      </w:r>
      <w:r w:rsidR="00564B9F" w:rsidRPr="00D71B8C">
        <w:rPr>
          <w:rFonts w:ascii="Times New Roman" w:hAnsi="Times New Roman" w:cs="Times New Roman"/>
          <w:sz w:val="24"/>
          <w:szCs w:val="24"/>
        </w:rPr>
        <w:lastRenderedPageBreak/>
        <w:t>Państwa podlegają „likwidacji”. Likwidacji dokonuje się poprzez sprzedaż, nieodpłatne przekazanie oraz zniszczenie. Zadania związane z likwidacją rzeczy, co do których orzeczono przepadek na rzecz Skarbu Państwa wykonują w strukturach KAS naczelnicy urzędów skarbowych oraz naczelnicy urzędów celno-skarbowych.</w:t>
      </w:r>
    </w:p>
    <w:p w14:paraId="18796992" w14:textId="77777777" w:rsidR="00564B9F" w:rsidRPr="00D71B8C" w:rsidRDefault="00564B9F" w:rsidP="00AD0794">
      <w:pPr>
        <w:pStyle w:val="Akapitzlist"/>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 xml:space="preserve">Duża liczba organów likwidacyjnych tworzy m.in. problemy związane z powstawaniem sporów kompetencyjnych, przewlekłością prowadzenia takich postępowań, brakiem jednolitych procedur postępowania oraz zintegrowanego systemu ewidencyjnego. Ponadto w związku z tym, że w urzędach skarbowych zadanie to realizowane jest w komórkach egzekucyjnych, to wykonywane jest ono niejako „przy okazji”, a procedury związane z likwidacją zabierają sporą część czasu pracownikom egzekucji, np. na pracę w komisjach likwidacyjnych. Takie usytuowanie tego zadania oraz podział kompetencji pomiędzy naczelnikiem urzędu skarbowego a naczelnikiem urzędu celno-skarbowego powoduje zwiększone koszty na wynajem magazynów, transport rzeczy do likwidacji oraz nieefektywne wykorzystanie posiadanych kadr. Nie wystarcza wyspecjalizowanej kadry w zakresie likwidacji ruchomości, co stwarza znaczne trudności w postępowaniu likwidacyjnym. Brakuje zarówno całościowego nadzoru na procesem odbioru, transportu, </w:t>
      </w:r>
      <w:r w:rsidRPr="00D71B8C">
        <w:rPr>
          <w:rFonts w:ascii="Times New Roman" w:hAnsi="Times New Roman" w:cs="Times New Roman"/>
          <w:sz w:val="24"/>
          <w:szCs w:val="24"/>
        </w:rPr>
        <w:lastRenderedPageBreak/>
        <w:t>magazynowania oraz likwidacji ruchomości jak i scentralizowanej wiedzy na temat kosztów i przychodów związanych z procesem likwidacji.</w:t>
      </w:r>
    </w:p>
    <w:p w14:paraId="04D3CBE1" w14:textId="77777777" w:rsidR="00BA01DC" w:rsidRPr="00D71B8C" w:rsidRDefault="00564B9F" w:rsidP="00AD0794">
      <w:pPr>
        <w:pStyle w:val="Akapitzlist"/>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Dlatego też projektuje się we wskazanych przepisach przyjęcie rozwiązania w zakresie przekazania zadań związanych z likwidacją ruchomości oraz innych praw majątkowych z kompetencji naczelników urzędów skarbowych oraz naczelników urzędów celno-skarbowych do kompetencji dyrektorów izb administracji skarbowej. Dyrektor izb administracji skarbowej jest organem nadzorującym w sprawach organizacyjno-finansowych i miałby w swojej strukturze komórkę wykonującą likwidację ruchomości. Istotne znaczenie ma fakt, że dyrektor izby administracji skarbowej jako reprezentant Skarbu Państwa i „właściciel” ruchomości, które przeszły na rzecz Skarbu Państwa posiadałby scentralizowaną wiedzę w zakresie ilości i rodzaju ruchomości, co do których prowadziłby likwidację. Przeniesienie zadań na poziom dyrektora izby administracyjnej wyeliminuje spory kompetencyjne pomiędzy urzędami skarbowymi jak i urzędami celno-skarbowymi, skróci proces obiegu dokumentacji oraz sądy i prokuratury nie</w:t>
      </w:r>
      <w:r w:rsidR="002C5D31" w:rsidRPr="00D71B8C">
        <w:rPr>
          <w:rFonts w:ascii="Times New Roman" w:hAnsi="Times New Roman" w:cs="Times New Roman"/>
          <w:sz w:val="24"/>
          <w:szCs w:val="24"/>
        </w:rPr>
        <w:t xml:space="preserve"> będą</w:t>
      </w:r>
      <w:r w:rsidRPr="00D71B8C">
        <w:rPr>
          <w:rFonts w:ascii="Times New Roman" w:hAnsi="Times New Roman" w:cs="Times New Roman"/>
          <w:sz w:val="24"/>
          <w:szCs w:val="24"/>
        </w:rPr>
        <w:t xml:space="preserve"> miały problemu z ustaleniem właściwego administracyjnego organu likwidacyjnego. Ujednoliceniu uległyby również procedury likwidacyjne. Z racji tego, że urzędy celno-skarbowe posiadają wyspecjalizowane komórki likwidacyjne, a </w:t>
      </w:r>
      <w:r w:rsidRPr="00D71B8C">
        <w:rPr>
          <w:rFonts w:ascii="Times New Roman" w:hAnsi="Times New Roman" w:cs="Times New Roman"/>
          <w:sz w:val="24"/>
          <w:szCs w:val="24"/>
        </w:rPr>
        <w:lastRenderedPageBreak/>
        <w:t>obciążenie ich pracą znacząco przerasta urzędy skarbowe, co więcej zajmują się likwidacją towarów o nieunijnym statusie celnym, to co do zasady właśnie ci pracownicy/funkcjonariusze tworzyliby nowe komórki likwidacyjne w ramach poszczególnych izb administracji skarbowej. Tym</w:t>
      </w:r>
      <w:r w:rsidR="002C5D31" w:rsidRPr="00D71B8C">
        <w:rPr>
          <w:rFonts w:ascii="Times New Roman" w:hAnsi="Times New Roman" w:cs="Times New Roman"/>
          <w:sz w:val="24"/>
          <w:szCs w:val="24"/>
        </w:rPr>
        <w:t> </w:t>
      </w:r>
      <w:r w:rsidRPr="00D71B8C">
        <w:rPr>
          <w:rFonts w:ascii="Times New Roman" w:hAnsi="Times New Roman" w:cs="Times New Roman"/>
          <w:sz w:val="24"/>
          <w:szCs w:val="24"/>
        </w:rPr>
        <w:t>samym zostałyby w komórkach egzekucji w urzędach skarbowych uwolnione zasoby na prowadzenie postępowań egzekucyjnych. Co więcej zmniejszeniu również powinny ulec koszty prowadzenia postępowań likwidacyjnych, gdyż organy zostaną scentralizowane i będą mogły dokonywać likwidacji zbiorczej</w:t>
      </w:r>
      <w:r w:rsidR="002C5D31" w:rsidRPr="00D71B8C">
        <w:rPr>
          <w:rFonts w:ascii="Times New Roman" w:hAnsi="Times New Roman" w:cs="Times New Roman"/>
          <w:sz w:val="24"/>
          <w:szCs w:val="24"/>
        </w:rPr>
        <w:t>,</w:t>
      </w:r>
      <w:r w:rsidRPr="00D71B8C">
        <w:rPr>
          <w:rFonts w:ascii="Times New Roman" w:hAnsi="Times New Roman" w:cs="Times New Roman"/>
          <w:sz w:val="24"/>
          <w:szCs w:val="24"/>
        </w:rPr>
        <w:t xml:space="preserve"> tj. dokonywanie likwidacji ruchomości w większych rozmiarach i ilościach. Będzie można dokonać zbiorczej wyceny towarów i negocjować niższe ceny ich likwidacji </w:t>
      </w:r>
      <w:r w:rsidR="002C5D31" w:rsidRPr="00D71B8C">
        <w:rPr>
          <w:rFonts w:ascii="Times New Roman" w:hAnsi="Times New Roman" w:cs="Times New Roman"/>
          <w:sz w:val="24"/>
          <w:szCs w:val="24"/>
        </w:rPr>
        <w:t>przez wyspecjalizowane podmioty</w:t>
      </w:r>
      <w:r w:rsidR="00BA01DC" w:rsidRPr="00D71B8C">
        <w:rPr>
          <w:rFonts w:ascii="Times New Roman" w:hAnsi="Times New Roman" w:cs="Times New Roman"/>
          <w:sz w:val="24"/>
          <w:szCs w:val="24"/>
        </w:rPr>
        <w:t>,</w:t>
      </w:r>
    </w:p>
    <w:p w14:paraId="4C411A71" w14:textId="77777777" w:rsidR="00BA01DC" w:rsidRPr="00D71B8C" w:rsidRDefault="00BA01DC">
      <w:pPr>
        <w:pStyle w:val="Akapitzlist"/>
        <w:numPr>
          <w:ilvl w:val="1"/>
          <w:numId w:val="26"/>
        </w:numPr>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 xml:space="preserve">pkt 9a – </w:t>
      </w:r>
      <w:r w:rsidR="00243523" w:rsidRPr="00D71B8C">
        <w:rPr>
          <w:rFonts w:ascii="Times New Roman" w:hAnsi="Times New Roman" w:cs="Times New Roman"/>
          <w:sz w:val="24"/>
          <w:szCs w:val="24"/>
        </w:rPr>
        <w:t xml:space="preserve">zaproponowana zmiana ma na celu skupienie wykonania orzeczeń przepadku przez jeden organ – dyrektora izby administracji skarbowej. Obecnie zadanie to wykonuje naczelnik urzędu skarbowego i naczelnik urzędu celno-skarbowego. W istniejącym kształcie organizacyjnym KAS izba administracji skarbowej zapewnia obsługę logistyczną organów, wobec czego wykonanie orzeczeń przepadku poprzez zniszczenie czy sprzedaż należy traktować jako czysto techniczną rolę wykonawczą bez potrzeby angażowania wielu organów. Zaproponowane rozwiązanie </w:t>
      </w:r>
      <w:r w:rsidR="00243523" w:rsidRPr="00D71B8C">
        <w:rPr>
          <w:rFonts w:ascii="Times New Roman" w:hAnsi="Times New Roman" w:cs="Times New Roman"/>
          <w:sz w:val="24"/>
          <w:szCs w:val="24"/>
        </w:rPr>
        <w:lastRenderedPageBreak/>
        <w:t>znacznie skróci czas i koszty realizacji orzeczonego przepadku</w:t>
      </w:r>
      <w:r w:rsidRPr="00D71B8C">
        <w:rPr>
          <w:rFonts w:ascii="Times New Roman" w:hAnsi="Times New Roman" w:cs="Times New Roman"/>
          <w:sz w:val="24"/>
          <w:szCs w:val="24"/>
        </w:rPr>
        <w:t>,</w:t>
      </w:r>
    </w:p>
    <w:p w14:paraId="78A03CDF" w14:textId="77777777" w:rsidR="00C93EFD" w:rsidRPr="00D71B8C" w:rsidRDefault="00BA01DC" w:rsidP="00AD0794">
      <w:pPr>
        <w:pStyle w:val="Akapitzlist"/>
        <w:numPr>
          <w:ilvl w:val="1"/>
          <w:numId w:val="26"/>
        </w:numPr>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 xml:space="preserve">pkt 10b – </w:t>
      </w:r>
      <w:r w:rsidR="00243523" w:rsidRPr="00D71B8C">
        <w:rPr>
          <w:rFonts w:ascii="Times New Roman" w:hAnsi="Times New Roman" w:cs="Times New Roman"/>
          <w:sz w:val="24"/>
          <w:szCs w:val="24"/>
        </w:rPr>
        <w:t>zaproponowana zmiana polega na przekazaniu zadań związanych z likwidacją rzeczy, co do których orzeczono przejście na rzecz Skarbu Państwa, dyrektorowi izby administracji skarbowej. Obecnie zadania te wykonują w strukturach KAS naczelnicy urzędów skarbowych oraz naczelnicy urzędów celno-skarbowych w zakresie towarów, co do których prowadzą postępowanie. Działania te są bardzo kosztowne i nieefektywne a praktyka stosowania likwidacji jest dowolna w każdym urzędzie. Wprowadzenie w życie zaproponowanych zmian spowoduje zwiększenie efektywności wykorzystania zasobów ludzkich (wyspecjalizowana w likwidacji ruchomości kadra wykonująca obowiązki przy jednym organie likwidacyjnym – dyrektorze izby administracji skarbowej) oraz usprawni proces likwidacji rzeczy przy jednoczesnym zmniejszeniu kosztów tych postępowań (dokonywanie likwidacji zbiorczych, tj. dokonywanie likwidacji ruchomości w większych rozmiarach i ilościach, jeden transport, jedna komisja likwidacyjna nadzorująca proces likwidacji). Ponadto likwidacji ulegną spory kompetencyjne pomiędzy naczelnikiem urzędu celno-skarbowego i naczelnikiem urzędu skarbowego</w:t>
      </w:r>
      <w:r w:rsidRPr="00D71B8C">
        <w:rPr>
          <w:rFonts w:ascii="Times New Roman" w:hAnsi="Times New Roman" w:cs="Times New Roman"/>
          <w:sz w:val="24"/>
          <w:szCs w:val="24"/>
        </w:rPr>
        <w:t>;</w:t>
      </w:r>
    </w:p>
    <w:p w14:paraId="364C3B09" w14:textId="77777777" w:rsidR="00384447" w:rsidRPr="00D71B8C" w:rsidRDefault="00384447" w:rsidP="00AD0794">
      <w:pPr>
        <w:pStyle w:val="Akapitzlist"/>
        <w:numPr>
          <w:ilvl w:val="0"/>
          <w:numId w:val="1"/>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ust. 4 – umożliwienie prowadzenia audytów oraz kontroli transakcji, o których mowa w ust. </w:t>
      </w:r>
      <w:r w:rsidR="00D35C95" w:rsidRPr="00D71B8C">
        <w:rPr>
          <w:rFonts w:ascii="Times New Roman" w:hAnsi="Times New Roman" w:cs="Times New Roman"/>
          <w:sz w:val="24"/>
          <w:szCs w:val="24"/>
        </w:rPr>
        <w:t>1</w:t>
      </w:r>
      <w:r w:rsidRPr="00D71B8C">
        <w:rPr>
          <w:rFonts w:ascii="Times New Roman" w:hAnsi="Times New Roman" w:cs="Times New Roman"/>
          <w:sz w:val="24"/>
          <w:szCs w:val="24"/>
        </w:rPr>
        <w:t xml:space="preserve"> pkt </w:t>
      </w:r>
      <w:r w:rsidR="00C0763C" w:rsidRPr="00D71B8C">
        <w:rPr>
          <w:rFonts w:ascii="Times New Roman" w:hAnsi="Times New Roman" w:cs="Times New Roman"/>
          <w:sz w:val="24"/>
          <w:szCs w:val="24"/>
        </w:rPr>
        <w:t xml:space="preserve">5 i </w:t>
      </w:r>
      <w:r w:rsidRPr="00D71B8C">
        <w:rPr>
          <w:rFonts w:ascii="Times New Roman" w:hAnsi="Times New Roman" w:cs="Times New Roman"/>
          <w:sz w:val="24"/>
          <w:szCs w:val="24"/>
        </w:rPr>
        <w:t>5a na terenie całego kraju stanowić będzie podstawę do skorzystania z</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 xml:space="preserve">zasobów kadrowych innych izb. Dotychczasowe ograniczenie właściwości miejscowej w tym zakresie powodowało angażowanie zespołów audytowych z różnych województw, zwłaszcza w przypadku programów krajowych. Prowadziło to do przypadków gdy audyt był wszczynany w jednym województwie natomiast różne czynności z tym związane prowadziły zespoły audytowe z innych województw. </w:t>
      </w:r>
      <w:r w:rsidR="00BA01DC" w:rsidRPr="00D71B8C">
        <w:rPr>
          <w:rFonts w:ascii="Times New Roman" w:hAnsi="Times New Roman" w:cs="Times New Roman"/>
          <w:sz w:val="24"/>
          <w:szCs w:val="24"/>
        </w:rPr>
        <w:t>Projektowana z</w:t>
      </w:r>
      <w:r w:rsidRPr="00D71B8C">
        <w:rPr>
          <w:rFonts w:ascii="Times New Roman" w:hAnsi="Times New Roman" w:cs="Times New Roman"/>
          <w:sz w:val="24"/>
          <w:szCs w:val="24"/>
        </w:rPr>
        <w:t>miana przyjmie formę swoistej pomocy pomiędzy izbami administracji skarbowej w</w:t>
      </w:r>
      <w:r w:rsidR="00BA01DC" w:rsidRPr="00D71B8C">
        <w:rPr>
          <w:rFonts w:ascii="Times New Roman" w:hAnsi="Times New Roman" w:cs="Times New Roman"/>
          <w:sz w:val="24"/>
          <w:szCs w:val="24"/>
        </w:rPr>
        <w:t xml:space="preserve"> </w:t>
      </w:r>
      <w:r w:rsidRPr="00D71B8C">
        <w:rPr>
          <w:rFonts w:ascii="Times New Roman" w:hAnsi="Times New Roman" w:cs="Times New Roman"/>
          <w:sz w:val="24"/>
          <w:szCs w:val="24"/>
        </w:rPr>
        <w:t>przypadku zaistnienia uzasadnionej konieczności wsparcia w realizacji zadań, przyczyni się do poprawy racjonalności wykorzystania potencjału kadrowego poszczególnych izb, a w konsekwencji pozytywnie wpłynie na efektywność i</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terminowość realizowanych zadań audytowych.</w:t>
      </w:r>
    </w:p>
    <w:p w14:paraId="2581A435" w14:textId="77777777" w:rsidR="001930FE" w:rsidRPr="00D71B8C" w:rsidRDefault="00384447"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28</w:t>
      </w:r>
      <w:r w:rsidR="001930FE" w:rsidRPr="00D71B8C">
        <w:rPr>
          <w:rFonts w:ascii="Times New Roman" w:hAnsi="Times New Roman" w:cs="Times New Roman"/>
          <w:sz w:val="24"/>
          <w:szCs w:val="24"/>
        </w:rPr>
        <w:t>:</w:t>
      </w:r>
    </w:p>
    <w:p w14:paraId="79855A38" w14:textId="77777777" w:rsidR="00BA01DC" w:rsidRPr="00D71B8C" w:rsidRDefault="00384447" w:rsidP="00AD0794">
      <w:pPr>
        <w:pStyle w:val="Akapitzlist"/>
        <w:numPr>
          <w:ilvl w:val="0"/>
          <w:numId w:val="3"/>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ust. 1</w:t>
      </w:r>
      <w:r w:rsidR="00BA01DC" w:rsidRPr="00D71B8C">
        <w:rPr>
          <w:rFonts w:ascii="Times New Roman" w:hAnsi="Times New Roman" w:cs="Times New Roman"/>
          <w:sz w:val="24"/>
          <w:szCs w:val="24"/>
        </w:rPr>
        <w:t>:</w:t>
      </w:r>
    </w:p>
    <w:p w14:paraId="0BE315CD" w14:textId="77777777" w:rsidR="00BA01DC" w:rsidRPr="00D71B8C" w:rsidRDefault="00384447" w:rsidP="00AD0794">
      <w:pPr>
        <w:pStyle w:val="Akapitzlist"/>
        <w:numPr>
          <w:ilvl w:val="1"/>
          <w:numId w:val="28"/>
        </w:numPr>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 xml:space="preserve">pkt </w:t>
      </w:r>
      <w:r w:rsidR="001930FE" w:rsidRPr="00D71B8C">
        <w:rPr>
          <w:rFonts w:ascii="Times New Roman" w:hAnsi="Times New Roman" w:cs="Times New Roman"/>
          <w:sz w:val="24"/>
          <w:szCs w:val="24"/>
        </w:rPr>
        <w:t>6</w:t>
      </w:r>
      <w:r w:rsidRPr="00D71B8C">
        <w:rPr>
          <w:rFonts w:ascii="Times New Roman" w:hAnsi="Times New Roman" w:cs="Times New Roman"/>
          <w:sz w:val="24"/>
          <w:szCs w:val="24"/>
        </w:rPr>
        <w:t xml:space="preserve">a – zgodnie z art. 2 ust. 1 pkt 10 ustawy </w:t>
      </w:r>
      <w:r w:rsidR="00BA01DC" w:rsidRPr="00D71B8C">
        <w:rPr>
          <w:rFonts w:ascii="Times New Roman" w:hAnsi="Times New Roman" w:cs="Times New Roman"/>
          <w:sz w:val="24"/>
          <w:szCs w:val="24"/>
        </w:rPr>
        <w:t xml:space="preserve">o KAS, </w:t>
      </w:r>
      <w:r w:rsidRPr="00D71B8C">
        <w:rPr>
          <w:rFonts w:ascii="Times New Roman" w:hAnsi="Times New Roman" w:cs="Times New Roman"/>
          <w:sz w:val="24"/>
          <w:szCs w:val="24"/>
        </w:rPr>
        <w:t>do zadań KAS należy m.in. prowadzenie działalności analitycznej</w:t>
      </w:r>
      <w:r w:rsidR="002E7A73" w:rsidRPr="00D71B8C">
        <w:rPr>
          <w:rFonts w:ascii="Times New Roman" w:hAnsi="Times New Roman" w:cs="Times New Roman"/>
          <w:sz w:val="24"/>
          <w:szCs w:val="24"/>
        </w:rPr>
        <w:t xml:space="preserve"> </w:t>
      </w:r>
      <w:r w:rsidRPr="00D71B8C">
        <w:rPr>
          <w:rFonts w:ascii="Times New Roman" w:hAnsi="Times New Roman" w:cs="Times New Roman"/>
          <w:sz w:val="24"/>
          <w:szCs w:val="24"/>
        </w:rPr>
        <w:t>dotyczącej zjawisk występujących w</w:t>
      </w:r>
      <w:r w:rsidR="00BA01DC" w:rsidRPr="00D71B8C">
        <w:rPr>
          <w:rFonts w:ascii="Times New Roman" w:hAnsi="Times New Roman" w:cs="Times New Roman"/>
          <w:sz w:val="24"/>
          <w:szCs w:val="24"/>
        </w:rPr>
        <w:t xml:space="preserve"> jej</w:t>
      </w:r>
      <w:r w:rsidRPr="00D71B8C">
        <w:rPr>
          <w:rFonts w:ascii="Times New Roman" w:hAnsi="Times New Roman" w:cs="Times New Roman"/>
          <w:sz w:val="24"/>
          <w:szCs w:val="24"/>
        </w:rPr>
        <w:t xml:space="preserve"> właściwości oraz analizy ryzyka. Zadanie to nie zostało przypisane do realizacji jako zadanie naczelnika </w:t>
      </w:r>
      <w:r w:rsidR="00BA01DC" w:rsidRPr="00D71B8C">
        <w:rPr>
          <w:rFonts w:ascii="Times New Roman" w:hAnsi="Times New Roman" w:cs="Times New Roman"/>
          <w:sz w:val="24"/>
          <w:szCs w:val="24"/>
        </w:rPr>
        <w:lastRenderedPageBreak/>
        <w:t>urzędu skarbowego</w:t>
      </w:r>
      <w:r w:rsidRPr="00D71B8C">
        <w:rPr>
          <w:rFonts w:ascii="Times New Roman" w:hAnsi="Times New Roman" w:cs="Times New Roman"/>
          <w:sz w:val="24"/>
          <w:szCs w:val="24"/>
        </w:rPr>
        <w:t xml:space="preserve"> (art. 28 ustawy o KAS). W</w:t>
      </w:r>
      <w:r w:rsidR="00C750FB" w:rsidRPr="00D71B8C">
        <w:rPr>
          <w:rFonts w:ascii="Times New Roman" w:hAnsi="Times New Roman" w:cs="Times New Roman"/>
          <w:sz w:val="24"/>
          <w:szCs w:val="24"/>
        </w:rPr>
        <w:t> </w:t>
      </w:r>
      <w:r w:rsidRPr="00D71B8C">
        <w:rPr>
          <w:rFonts w:ascii="Times New Roman" w:hAnsi="Times New Roman" w:cs="Times New Roman"/>
          <w:sz w:val="24"/>
          <w:szCs w:val="24"/>
        </w:rPr>
        <w:t>rzeczywistości w</w:t>
      </w:r>
      <w:r w:rsidR="00BA01DC" w:rsidRPr="00D71B8C">
        <w:rPr>
          <w:rFonts w:ascii="Times New Roman" w:hAnsi="Times New Roman" w:cs="Times New Roman"/>
          <w:sz w:val="24"/>
          <w:szCs w:val="24"/>
        </w:rPr>
        <w:t> </w:t>
      </w:r>
      <w:r w:rsidRPr="00D71B8C">
        <w:rPr>
          <w:rFonts w:ascii="Times New Roman" w:hAnsi="Times New Roman" w:cs="Times New Roman"/>
          <w:sz w:val="24"/>
          <w:szCs w:val="24"/>
        </w:rPr>
        <w:t xml:space="preserve">urzędach skarbowych są prowadzone czynności analityczne przed podjęciem decyzji o </w:t>
      </w:r>
      <w:r w:rsidR="00BA01DC" w:rsidRPr="00D71B8C">
        <w:rPr>
          <w:rFonts w:ascii="Times New Roman" w:hAnsi="Times New Roman" w:cs="Times New Roman"/>
          <w:sz w:val="24"/>
          <w:szCs w:val="24"/>
        </w:rPr>
        <w:t xml:space="preserve">podjęciu </w:t>
      </w:r>
      <w:r w:rsidRPr="00D71B8C">
        <w:rPr>
          <w:rFonts w:ascii="Times New Roman" w:hAnsi="Times New Roman" w:cs="Times New Roman"/>
          <w:sz w:val="24"/>
          <w:szCs w:val="24"/>
        </w:rPr>
        <w:t xml:space="preserve">kontroli </w:t>
      </w:r>
      <w:r w:rsidR="00BA01DC" w:rsidRPr="00D71B8C">
        <w:rPr>
          <w:rFonts w:ascii="Times New Roman" w:hAnsi="Times New Roman" w:cs="Times New Roman"/>
          <w:sz w:val="24"/>
          <w:szCs w:val="24"/>
        </w:rPr>
        <w:t xml:space="preserve">podatkowej </w:t>
      </w:r>
      <w:r w:rsidRPr="00D71B8C">
        <w:rPr>
          <w:rFonts w:ascii="Times New Roman" w:hAnsi="Times New Roman" w:cs="Times New Roman"/>
          <w:sz w:val="24"/>
          <w:szCs w:val="24"/>
        </w:rPr>
        <w:t>lub czynności sprawdzających, czyli czynności z</w:t>
      </w:r>
      <w:r w:rsidR="00BA01DC" w:rsidRPr="00D71B8C">
        <w:rPr>
          <w:rFonts w:ascii="Times New Roman" w:hAnsi="Times New Roman" w:cs="Times New Roman"/>
          <w:sz w:val="24"/>
          <w:szCs w:val="24"/>
        </w:rPr>
        <w:t> </w:t>
      </w:r>
      <w:r w:rsidRPr="00D71B8C">
        <w:rPr>
          <w:rFonts w:ascii="Times New Roman" w:hAnsi="Times New Roman" w:cs="Times New Roman"/>
          <w:sz w:val="24"/>
          <w:szCs w:val="24"/>
        </w:rPr>
        <w:t>udziałem podatnika. W trakcie czynności analitycznych mogłyby być pozyskiwane od innych podmiotów gospodarczych informacje o zdarzeniach mogących mieć wpływ na powstanie obowiązku podatkowego lub wysokość zobowiązania podatkowego, w tym w celu weryfikacji informacji z doniesień. Brak odpowiedniego p</w:t>
      </w:r>
      <w:r w:rsidR="00BA01DC" w:rsidRPr="00D71B8C">
        <w:rPr>
          <w:rFonts w:ascii="Times New Roman" w:hAnsi="Times New Roman" w:cs="Times New Roman"/>
          <w:sz w:val="24"/>
          <w:szCs w:val="24"/>
        </w:rPr>
        <w:t>rzep</w:t>
      </w:r>
      <w:r w:rsidRPr="00D71B8C">
        <w:rPr>
          <w:rFonts w:ascii="Times New Roman" w:hAnsi="Times New Roman" w:cs="Times New Roman"/>
          <w:sz w:val="24"/>
          <w:szCs w:val="24"/>
        </w:rPr>
        <w:t>isu w treści art.</w:t>
      </w:r>
      <w:r w:rsidR="00BA01DC" w:rsidRPr="00D71B8C">
        <w:rPr>
          <w:rFonts w:ascii="Times New Roman" w:hAnsi="Times New Roman" w:cs="Times New Roman"/>
          <w:sz w:val="24"/>
          <w:szCs w:val="24"/>
        </w:rPr>
        <w:t> </w:t>
      </w:r>
      <w:r w:rsidRPr="00D71B8C">
        <w:rPr>
          <w:rFonts w:ascii="Times New Roman" w:hAnsi="Times New Roman" w:cs="Times New Roman"/>
          <w:sz w:val="24"/>
          <w:szCs w:val="24"/>
        </w:rPr>
        <w:t>28 ustawy o KAS uniemożliwiał na tym etapie kierowanie postanowień w trybie art. 45 ustawy o KAS</w:t>
      </w:r>
      <w:r w:rsidR="00BA01DC" w:rsidRPr="00D71B8C">
        <w:rPr>
          <w:rFonts w:ascii="Times New Roman" w:hAnsi="Times New Roman" w:cs="Times New Roman"/>
          <w:sz w:val="24"/>
          <w:szCs w:val="24"/>
        </w:rPr>
        <w:t>,</w:t>
      </w:r>
    </w:p>
    <w:p w14:paraId="21C80BE7" w14:textId="77777777" w:rsidR="009E580F" w:rsidRPr="00D71B8C" w:rsidRDefault="009E580F" w:rsidP="00AD0794">
      <w:pPr>
        <w:pStyle w:val="Akapitzlist"/>
        <w:numPr>
          <w:ilvl w:val="1"/>
          <w:numId w:val="28"/>
        </w:numPr>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 xml:space="preserve">pkt 7 – </w:t>
      </w:r>
      <w:r w:rsidR="002C5D31" w:rsidRPr="00D71B8C">
        <w:rPr>
          <w:rFonts w:ascii="Times New Roman" w:hAnsi="Times New Roman" w:cs="Times New Roman"/>
          <w:sz w:val="24"/>
          <w:szCs w:val="24"/>
        </w:rPr>
        <w:t xml:space="preserve">przedmiotowa zmiana ma charakter dostosowawczy w związku z nową instytucją </w:t>
      </w:r>
      <w:r w:rsidRPr="00D71B8C">
        <w:rPr>
          <w:rFonts w:ascii="Times New Roman" w:hAnsi="Times New Roman" w:cs="Times New Roman"/>
          <w:sz w:val="24"/>
          <w:szCs w:val="24"/>
        </w:rPr>
        <w:t>postępowani</w:t>
      </w:r>
      <w:r w:rsidR="002C5D31" w:rsidRPr="00D71B8C">
        <w:rPr>
          <w:rFonts w:ascii="Times New Roman" w:hAnsi="Times New Roman" w:cs="Times New Roman"/>
          <w:sz w:val="24"/>
          <w:szCs w:val="24"/>
        </w:rPr>
        <w:t>a</w:t>
      </w:r>
      <w:r w:rsidRPr="00D71B8C">
        <w:rPr>
          <w:rFonts w:ascii="Times New Roman" w:hAnsi="Times New Roman" w:cs="Times New Roman"/>
          <w:sz w:val="24"/>
          <w:szCs w:val="24"/>
        </w:rPr>
        <w:t xml:space="preserve"> sprawdzające</w:t>
      </w:r>
      <w:r w:rsidR="002C5D31" w:rsidRPr="00D71B8C">
        <w:rPr>
          <w:rFonts w:ascii="Times New Roman" w:hAnsi="Times New Roman" w:cs="Times New Roman"/>
          <w:sz w:val="24"/>
          <w:szCs w:val="24"/>
        </w:rPr>
        <w:t>go,</w:t>
      </w:r>
      <w:r w:rsidR="00643AB1" w:rsidRPr="00D71B8C">
        <w:rPr>
          <w:rFonts w:ascii="Times New Roman" w:hAnsi="Times New Roman" w:cs="Times New Roman"/>
          <w:sz w:val="24"/>
          <w:szCs w:val="24"/>
        </w:rPr>
        <w:t xml:space="preserve"> jako zadania naczelnika urzędu skarbowego,</w:t>
      </w:r>
    </w:p>
    <w:p w14:paraId="127D59C3" w14:textId="77777777" w:rsidR="009E580F" w:rsidRPr="00D71B8C" w:rsidRDefault="009E580F" w:rsidP="00AD0794">
      <w:pPr>
        <w:pStyle w:val="Akapitzlist"/>
        <w:numPr>
          <w:ilvl w:val="1"/>
          <w:numId w:val="28"/>
        </w:numPr>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 xml:space="preserve">pkt 7a – </w:t>
      </w:r>
      <w:r w:rsidR="002C5D31" w:rsidRPr="00D71B8C">
        <w:rPr>
          <w:rFonts w:ascii="Times New Roman" w:hAnsi="Times New Roman" w:cs="Times New Roman"/>
          <w:sz w:val="24"/>
          <w:szCs w:val="24"/>
        </w:rPr>
        <w:t xml:space="preserve">podobnie </w:t>
      </w:r>
      <w:r w:rsidRPr="00D71B8C">
        <w:rPr>
          <w:rFonts w:ascii="Times New Roman" w:hAnsi="Times New Roman" w:cs="Times New Roman"/>
          <w:sz w:val="24"/>
          <w:szCs w:val="24"/>
        </w:rPr>
        <w:t xml:space="preserve">w związku z dodaniem nowej instytucji prawnej </w:t>
      </w:r>
      <w:r w:rsidRPr="00D71B8C">
        <w:rPr>
          <w:rFonts w:ascii="Times New Roman" w:hAnsi="Times New Roman" w:cs="Times New Roman"/>
          <w:iCs/>
          <w:color w:val="000000"/>
          <w:sz w:val="24"/>
          <w:szCs w:val="24"/>
          <w:lang w:val="pl"/>
        </w:rPr>
        <w:t xml:space="preserve">proponuje się dodanie </w:t>
      </w:r>
      <w:r w:rsidRPr="00D71B8C">
        <w:rPr>
          <w:rFonts w:ascii="Times New Roman" w:hAnsi="Times New Roman" w:cs="Times New Roman"/>
          <w:iCs/>
          <w:color w:val="000000"/>
          <w:sz w:val="24"/>
          <w:szCs w:val="24"/>
        </w:rPr>
        <w:t>dokonywania nabycia sprawdzającego</w:t>
      </w:r>
      <w:r w:rsidRPr="00D71B8C">
        <w:rPr>
          <w:rFonts w:ascii="Times New Roman" w:hAnsi="Times New Roman" w:cs="Times New Roman"/>
          <w:iCs/>
          <w:color w:val="000000"/>
          <w:sz w:val="24"/>
          <w:szCs w:val="24"/>
          <w:lang w:val="pl"/>
        </w:rPr>
        <w:t xml:space="preserve"> do katalogu zadań realizowanych przez naczelnika urzędu skarbowego,</w:t>
      </w:r>
    </w:p>
    <w:p w14:paraId="6DE95432" w14:textId="77777777" w:rsidR="00384447" w:rsidRPr="00D71B8C" w:rsidRDefault="00BA01DC" w:rsidP="00AD0794">
      <w:pPr>
        <w:pStyle w:val="Akapitzlist"/>
        <w:numPr>
          <w:ilvl w:val="1"/>
          <w:numId w:val="28"/>
        </w:numPr>
        <w:spacing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 xml:space="preserve">pkt 12 – </w:t>
      </w:r>
      <w:r w:rsidR="00643AB1" w:rsidRPr="00D71B8C">
        <w:rPr>
          <w:rFonts w:ascii="Times New Roman" w:hAnsi="Times New Roman" w:cs="Times New Roman"/>
          <w:sz w:val="24"/>
          <w:szCs w:val="24"/>
        </w:rPr>
        <w:t>przedmiotowa zmiana ma charakter dostosowawczy w związku z przeniesieniem zadań, o których mowa w art. 25 ust. 1 na poziom dyrektorów izb administracji skarbowej;</w:t>
      </w:r>
    </w:p>
    <w:p w14:paraId="2B4FF182" w14:textId="136A05DD" w:rsidR="00C60889" w:rsidRPr="00D71B8C" w:rsidRDefault="00C60889" w:rsidP="00AD0794">
      <w:pPr>
        <w:pStyle w:val="Akapitzlist"/>
        <w:numPr>
          <w:ilvl w:val="0"/>
          <w:numId w:val="3"/>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ust. 3–3</w:t>
      </w:r>
      <w:r w:rsidR="009D253D" w:rsidRPr="00D71B8C">
        <w:rPr>
          <w:rFonts w:ascii="Times New Roman" w:hAnsi="Times New Roman" w:cs="Times New Roman"/>
          <w:sz w:val="24"/>
          <w:szCs w:val="24"/>
        </w:rPr>
        <w:t>a</w:t>
      </w:r>
      <w:r w:rsidRPr="00D71B8C">
        <w:rPr>
          <w:rFonts w:ascii="Times New Roman" w:hAnsi="Times New Roman" w:cs="Times New Roman"/>
          <w:sz w:val="24"/>
          <w:szCs w:val="24"/>
        </w:rPr>
        <w:t xml:space="preserve"> – </w:t>
      </w:r>
      <w:r w:rsidR="00D36F78" w:rsidRPr="00D71B8C">
        <w:rPr>
          <w:rFonts w:ascii="Times New Roman" w:hAnsi="Times New Roman" w:cs="Times New Roman"/>
          <w:sz w:val="24"/>
          <w:szCs w:val="24"/>
        </w:rPr>
        <w:t>doprecyzowanie art. 28 ust. 3 ustawy o KAS w ten sposób, że przez obsługę i wsparcie w części dotyczącej udzielania wyjaśnień w zakresie przepisów prawa podatkowego należy rozumieć udzielanie informacji o stosowaniu przepisów prawa podatkowego, które nie wymagają interpretacji, wynikają wprost z przepisów prawa, np. o aktualnie obowiązujących drukach deklaracji i zeznań podatkowych, możliwych do uzyskania formach ulg w spłacie zobowiązań podatkowych, terminach składania deklaracji, informacji i zeznań podatkowych, terminach płatności podatków oraz zakresie kompetencji organów podatkowych wraz ze wskazaniem danych kontaktowych właściwych organów. Przedstawiona propozycja ma na celu wyeliminowanie wątpliwości, co do kompetencji naczelnika urzędu skarbowego wykonującego przedmiotowe zadanie, jak również zapewnienie kompetentnej i sprawnej obsługi oraz wsparcia podatnika i płatnika w prawidłowym wykonywaniu obowiązków podatkowych.</w:t>
      </w:r>
    </w:p>
    <w:p w14:paraId="34F0DF12" w14:textId="656FA109" w:rsidR="002F4265" w:rsidRPr="00D71B8C" w:rsidRDefault="002F4265"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29 – </w:t>
      </w:r>
      <w:r w:rsidR="00B45062" w:rsidRPr="00D71B8C">
        <w:rPr>
          <w:rFonts w:ascii="Times New Roman" w:hAnsi="Times New Roman" w:cs="Times New Roman"/>
          <w:sz w:val="24"/>
          <w:szCs w:val="24"/>
        </w:rPr>
        <w:t xml:space="preserve">projektowana zmiana jest </w:t>
      </w:r>
      <w:r w:rsidRPr="00D71B8C">
        <w:rPr>
          <w:rFonts w:ascii="Times New Roman" w:hAnsi="Times New Roman" w:cs="Times New Roman"/>
          <w:sz w:val="24"/>
          <w:szCs w:val="24"/>
        </w:rPr>
        <w:t>konsekwencj</w:t>
      </w:r>
      <w:r w:rsidR="00D36F78" w:rsidRPr="00D71B8C">
        <w:rPr>
          <w:rFonts w:ascii="Times New Roman" w:hAnsi="Times New Roman" w:cs="Times New Roman"/>
          <w:sz w:val="24"/>
          <w:szCs w:val="24"/>
        </w:rPr>
        <w:t>ą</w:t>
      </w:r>
      <w:r w:rsidRPr="00D71B8C">
        <w:rPr>
          <w:rFonts w:ascii="Times New Roman" w:hAnsi="Times New Roman" w:cs="Times New Roman"/>
          <w:sz w:val="24"/>
          <w:szCs w:val="24"/>
        </w:rPr>
        <w:t xml:space="preserve"> </w:t>
      </w:r>
      <w:r w:rsidR="003364FC" w:rsidRPr="00D71B8C">
        <w:rPr>
          <w:rFonts w:ascii="Times New Roman" w:hAnsi="Times New Roman" w:cs="Times New Roman"/>
          <w:sz w:val="24"/>
          <w:szCs w:val="24"/>
        </w:rPr>
        <w:t>nowelizacji</w:t>
      </w:r>
      <w:r w:rsidRPr="00D71B8C">
        <w:rPr>
          <w:rFonts w:ascii="Times New Roman" w:hAnsi="Times New Roman" w:cs="Times New Roman"/>
          <w:sz w:val="24"/>
          <w:szCs w:val="24"/>
        </w:rPr>
        <w:t xml:space="preserve"> art. 28 </w:t>
      </w:r>
      <w:r w:rsidR="00C60889" w:rsidRPr="00D71B8C">
        <w:rPr>
          <w:rFonts w:ascii="Times New Roman" w:hAnsi="Times New Roman" w:cs="Times New Roman"/>
          <w:sz w:val="24"/>
          <w:szCs w:val="24"/>
        </w:rPr>
        <w:t>w zakresie</w:t>
      </w:r>
      <w:r w:rsidRPr="00D71B8C">
        <w:rPr>
          <w:rFonts w:ascii="Times New Roman" w:hAnsi="Times New Roman" w:cs="Times New Roman"/>
          <w:sz w:val="24"/>
          <w:szCs w:val="24"/>
        </w:rPr>
        <w:t xml:space="preserve"> ust. 3-3</w:t>
      </w:r>
      <w:r w:rsidR="009D253D" w:rsidRPr="00D71B8C">
        <w:rPr>
          <w:rFonts w:ascii="Times New Roman" w:hAnsi="Times New Roman" w:cs="Times New Roman"/>
          <w:sz w:val="24"/>
          <w:szCs w:val="24"/>
        </w:rPr>
        <w:t>a</w:t>
      </w:r>
      <w:r w:rsidRPr="00D71B8C">
        <w:rPr>
          <w:rFonts w:ascii="Times New Roman" w:hAnsi="Times New Roman" w:cs="Times New Roman"/>
          <w:sz w:val="24"/>
          <w:szCs w:val="24"/>
        </w:rPr>
        <w:t>.</w:t>
      </w:r>
    </w:p>
    <w:p w14:paraId="17AA7D06" w14:textId="77777777" w:rsidR="00384447" w:rsidRPr="00D71B8C" w:rsidRDefault="00384447"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33</w:t>
      </w:r>
      <w:r w:rsidR="00276940" w:rsidRPr="00D71B8C">
        <w:rPr>
          <w:rFonts w:ascii="Times New Roman" w:hAnsi="Times New Roman" w:cs="Times New Roman"/>
          <w:sz w:val="24"/>
          <w:szCs w:val="24"/>
        </w:rPr>
        <w:t xml:space="preserve"> ust. 1</w:t>
      </w:r>
      <w:r w:rsidRPr="00D71B8C">
        <w:rPr>
          <w:rFonts w:ascii="Times New Roman" w:hAnsi="Times New Roman" w:cs="Times New Roman"/>
          <w:sz w:val="24"/>
          <w:szCs w:val="24"/>
        </w:rPr>
        <w:t>:</w:t>
      </w:r>
    </w:p>
    <w:p w14:paraId="028B0D99" w14:textId="77777777" w:rsidR="00120265" w:rsidRPr="00D71B8C" w:rsidRDefault="00120265" w:rsidP="00AD0794">
      <w:pPr>
        <w:pStyle w:val="Akapitzlist"/>
        <w:numPr>
          <w:ilvl w:val="0"/>
          <w:numId w:val="4"/>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pkt 1a – w związku z dodaniem nowej instytucji prawnej proponuje się dodanie dokonywania nabycia sprawdzającego do katalogu zadań realizowanych przez naczelnika urzędu celno-skarbowego,</w:t>
      </w:r>
    </w:p>
    <w:p w14:paraId="2B9565D3" w14:textId="77777777" w:rsidR="001C5E86" w:rsidRPr="00D71B8C" w:rsidRDefault="00384447" w:rsidP="00AD0794">
      <w:pPr>
        <w:pStyle w:val="Akapitzlist"/>
        <w:numPr>
          <w:ilvl w:val="0"/>
          <w:numId w:val="4"/>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pkt 2</w:t>
      </w:r>
      <w:r w:rsidR="00697F48" w:rsidRPr="00D71B8C">
        <w:rPr>
          <w:rFonts w:ascii="Times New Roman" w:hAnsi="Times New Roman" w:cs="Times New Roman"/>
          <w:sz w:val="24"/>
          <w:szCs w:val="24"/>
        </w:rPr>
        <w:t>a</w:t>
      </w:r>
      <w:r w:rsidRPr="00D71B8C">
        <w:rPr>
          <w:rFonts w:ascii="Times New Roman" w:hAnsi="Times New Roman" w:cs="Times New Roman"/>
          <w:sz w:val="24"/>
          <w:szCs w:val="24"/>
        </w:rPr>
        <w:t xml:space="preserve"> – </w:t>
      </w:r>
      <w:r w:rsidR="00276940" w:rsidRPr="00D71B8C">
        <w:rPr>
          <w:rFonts w:ascii="Times New Roman" w:hAnsi="Times New Roman" w:cs="Times New Roman"/>
          <w:sz w:val="24"/>
          <w:szCs w:val="24"/>
        </w:rPr>
        <w:t>ze względu na fakt, ż</w:t>
      </w:r>
      <w:r w:rsidR="00C750FB" w:rsidRPr="00D71B8C">
        <w:rPr>
          <w:rFonts w:ascii="Times New Roman" w:hAnsi="Times New Roman" w:cs="Times New Roman"/>
          <w:sz w:val="24"/>
          <w:szCs w:val="24"/>
        </w:rPr>
        <w:t>e</w:t>
      </w:r>
      <w:r w:rsidR="00276940"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brzmienie </w:t>
      </w:r>
      <w:r w:rsidR="00276940" w:rsidRPr="00D71B8C">
        <w:rPr>
          <w:rFonts w:ascii="Times New Roman" w:hAnsi="Times New Roman" w:cs="Times New Roman"/>
          <w:sz w:val="24"/>
          <w:szCs w:val="24"/>
        </w:rPr>
        <w:t>pkt 2</w:t>
      </w:r>
      <w:r w:rsidR="001F1ECA"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uniemożliwia naczelnikowi </w:t>
      </w:r>
      <w:r w:rsidR="00103052" w:rsidRPr="00D71B8C">
        <w:rPr>
          <w:rFonts w:ascii="Times New Roman" w:hAnsi="Times New Roman" w:cs="Times New Roman"/>
          <w:sz w:val="24"/>
          <w:szCs w:val="24"/>
        </w:rPr>
        <w:t>urzędu celno-skarbowego</w:t>
      </w:r>
      <w:r w:rsidRPr="00D71B8C">
        <w:rPr>
          <w:rFonts w:ascii="Times New Roman" w:hAnsi="Times New Roman" w:cs="Times New Roman"/>
          <w:sz w:val="24"/>
          <w:szCs w:val="24"/>
        </w:rPr>
        <w:t xml:space="preserve"> wykonywanie zadań w zakresie </w:t>
      </w:r>
      <w:r w:rsidR="001C5E86" w:rsidRPr="00D71B8C">
        <w:rPr>
          <w:rFonts w:ascii="Times New Roman" w:hAnsi="Times New Roman" w:cs="Times New Roman"/>
          <w:sz w:val="24"/>
          <w:szCs w:val="24"/>
        </w:rPr>
        <w:t>przyjmowanie wpłat</w:t>
      </w:r>
      <w:r w:rsidRPr="00D71B8C">
        <w:rPr>
          <w:rFonts w:ascii="Times New Roman" w:hAnsi="Times New Roman" w:cs="Times New Roman"/>
          <w:sz w:val="24"/>
          <w:szCs w:val="24"/>
        </w:rPr>
        <w:t>, realizowanych bezpośrednio w</w:t>
      </w:r>
      <w:r w:rsidR="00643AB1" w:rsidRPr="00D71B8C">
        <w:rPr>
          <w:rFonts w:ascii="Times New Roman" w:hAnsi="Times New Roman" w:cs="Times New Roman"/>
          <w:sz w:val="24"/>
          <w:szCs w:val="24"/>
        </w:rPr>
        <w:t xml:space="preserve"> </w:t>
      </w:r>
      <w:r w:rsidRPr="00D71B8C">
        <w:rPr>
          <w:rFonts w:ascii="Times New Roman" w:hAnsi="Times New Roman" w:cs="Times New Roman"/>
          <w:sz w:val="24"/>
          <w:szCs w:val="24"/>
        </w:rPr>
        <w:t>kasach oddziałów celnych</w:t>
      </w:r>
      <w:r w:rsidR="00276940" w:rsidRPr="00D71B8C">
        <w:rPr>
          <w:rFonts w:ascii="Times New Roman" w:hAnsi="Times New Roman" w:cs="Times New Roman"/>
          <w:sz w:val="24"/>
          <w:szCs w:val="24"/>
        </w:rPr>
        <w:t xml:space="preserve">, zaproponowano dodanie przepisu porządkującego </w:t>
      </w:r>
      <w:r w:rsidR="001C5E86" w:rsidRPr="00D71B8C">
        <w:rPr>
          <w:rFonts w:ascii="Times New Roman" w:hAnsi="Times New Roman" w:cs="Times New Roman"/>
          <w:sz w:val="24"/>
          <w:szCs w:val="24"/>
        </w:rPr>
        <w:t xml:space="preserve">pod względem formalnym i organizacyjnym </w:t>
      </w:r>
      <w:r w:rsidR="00276940" w:rsidRPr="00D71B8C">
        <w:rPr>
          <w:rFonts w:ascii="Times New Roman" w:hAnsi="Times New Roman" w:cs="Times New Roman"/>
          <w:sz w:val="24"/>
          <w:szCs w:val="24"/>
        </w:rPr>
        <w:t xml:space="preserve">kwestię </w:t>
      </w:r>
      <w:r w:rsidR="001C5E86" w:rsidRPr="00D71B8C">
        <w:rPr>
          <w:rFonts w:ascii="Times New Roman" w:hAnsi="Times New Roman" w:cs="Times New Roman"/>
          <w:sz w:val="24"/>
          <w:szCs w:val="24"/>
        </w:rPr>
        <w:t>przyjmowania wpłat</w:t>
      </w:r>
      <w:r w:rsidR="002F4265" w:rsidRPr="00D71B8C">
        <w:rPr>
          <w:rFonts w:ascii="Times New Roman" w:hAnsi="Times New Roman" w:cs="Times New Roman"/>
          <w:sz w:val="24"/>
          <w:szCs w:val="24"/>
        </w:rPr>
        <w:t xml:space="preserve"> należności </w:t>
      </w:r>
      <w:r w:rsidR="00276940" w:rsidRPr="00D71B8C">
        <w:rPr>
          <w:rFonts w:ascii="Times New Roman" w:hAnsi="Times New Roman" w:cs="Times New Roman"/>
          <w:sz w:val="24"/>
          <w:szCs w:val="24"/>
        </w:rPr>
        <w:t>związanych z przywozem i wywozem towarów</w:t>
      </w:r>
      <w:r w:rsidRPr="00D71B8C">
        <w:rPr>
          <w:rFonts w:ascii="Times New Roman" w:hAnsi="Times New Roman" w:cs="Times New Roman"/>
          <w:sz w:val="24"/>
          <w:szCs w:val="24"/>
        </w:rPr>
        <w:t>. Ze względu na specyfikę pracy tych jednostek (praca całodobowa, w miejscach oddalonych od infrastruktury miejskiej, nieatrakcyjnych z punktu widzenia komercyjnej obsługi bankowej), czynności te muszą być realizowane we wskazanych lokalizacjach przez funkcjonariuszy, pozostających w</w:t>
      </w:r>
      <w:r w:rsidR="00777074" w:rsidRPr="00D71B8C">
        <w:rPr>
          <w:rFonts w:ascii="Times New Roman" w:hAnsi="Times New Roman" w:cs="Times New Roman"/>
          <w:sz w:val="24"/>
          <w:szCs w:val="24"/>
        </w:rPr>
        <w:t> </w:t>
      </w:r>
      <w:r w:rsidRPr="00D71B8C">
        <w:rPr>
          <w:rFonts w:ascii="Times New Roman" w:hAnsi="Times New Roman" w:cs="Times New Roman"/>
          <w:sz w:val="24"/>
          <w:szCs w:val="24"/>
        </w:rPr>
        <w:t xml:space="preserve">obsadzie służby zmianowej. Obecnie odbywa się to na podstawie upoważnienia funkcjonariuszy </w:t>
      </w:r>
      <w:r w:rsidR="00103052" w:rsidRPr="00D71B8C">
        <w:rPr>
          <w:rFonts w:ascii="Times New Roman" w:hAnsi="Times New Roman" w:cs="Times New Roman"/>
          <w:sz w:val="24"/>
          <w:szCs w:val="24"/>
        </w:rPr>
        <w:t>urzędów celno-skarbowych</w:t>
      </w:r>
      <w:r w:rsidRPr="00D71B8C">
        <w:rPr>
          <w:rFonts w:ascii="Times New Roman" w:hAnsi="Times New Roman" w:cs="Times New Roman"/>
          <w:sz w:val="24"/>
          <w:szCs w:val="24"/>
        </w:rPr>
        <w:t xml:space="preserve"> przez właściwego naczelnika </w:t>
      </w:r>
      <w:r w:rsidR="00777074" w:rsidRPr="00D71B8C">
        <w:rPr>
          <w:rFonts w:ascii="Times New Roman" w:hAnsi="Times New Roman" w:cs="Times New Roman"/>
          <w:sz w:val="24"/>
          <w:szCs w:val="24"/>
        </w:rPr>
        <w:t>urzędu skarbowego</w:t>
      </w:r>
      <w:r w:rsidR="00C750FB" w:rsidRPr="00D71B8C">
        <w:rPr>
          <w:rFonts w:ascii="Times New Roman" w:hAnsi="Times New Roman" w:cs="Times New Roman"/>
          <w:sz w:val="24"/>
          <w:szCs w:val="24"/>
        </w:rPr>
        <w:t>;</w:t>
      </w:r>
    </w:p>
    <w:p w14:paraId="1D700ED2" w14:textId="77777777" w:rsidR="00384447" w:rsidRPr="00D71B8C" w:rsidRDefault="00384447" w:rsidP="00AD0794">
      <w:pPr>
        <w:pStyle w:val="Akapitzlist"/>
        <w:numPr>
          <w:ilvl w:val="0"/>
          <w:numId w:val="4"/>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pkt 9 – doprecyzowanie </w:t>
      </w:r>
      <w:r w:rsidR="007E54FC" w:rsidRPr="00D71B8C">
        <w:rPr>
          <w:rFonts w:ascii="Times New Roman" w:hAnsi="Times New Roman" w:cs="Times New Roman"/>
          <w:sz w:val="24"/>
          <w:szCs w:val="24"/>
        </w:rPr>
        <w:t>prze</w:t>
      </w:r>
      <w:r w:rsidRPr="00D71B8C">
        <w:rPr>
          <w:rFonts w:ascii="Times New Roman" w:hAnsi="Times New Roman" w:cs="Times New Roman"/>
          <w:sz w:val="24"/>
          <w:szCs w:val="24"/>
        </w:rPr>
        <w:t xml:space="preserve">pisu, zgodnie z zawężeniem właściwości rzeczowej naczelnika </w:t>
      </w:r>
      <w:r w:rsidR="00103052" w:rsidRPr="00D71B8C">
        <w:rPr>
          <w:rFonts w:ascii="Times New Roman" w:hAnsi="Times New Roman" w:cs="Times New Roman"/>
          <w:sz w:val="24"/>
          <w:szCs w:val="24"/>
        </w:rPr>
        <w:t xml:space="preserve">urzędu celno-skarbowego </w:t>
      </w:r>
      <w:r w:rsidRPr="00D71B8C">
        <w:rPr>
          <w:rFonts w:ascii="Times New Roman" w:hAnsi="Times New Roman" w:cs="Times New Roman"/>
          <w:sz w:val="24"/>
          <w:szCs w:val="24"/>
        </w:rPr>
        <w:t>do prowadzenia postępowań przygotowawczych ujawnionych w</w:t>
      </w:r>
      <w:r w:rsidR="007E54FC" w:rsidRPr="00D71B8C">
        <w:rPr>
          <w:rFonts w:ascii="Times New Roman" w:hAnsi="Times New Roman" w:cs="Times New Roman"/>
          <w:sz w:val="24"/>
          <w:szCs w:val="24"/>
        </w:rPr>
        <w:t> </w:t>
      </w:r>
      <w:r w:rsidRPr="00D71B8C">
        <w:rPr>
          <w:rFonts w:ascii="Times New Roman" w:hAnsi="Times New Roman" w:cs="Times New Roman"/>
          <w:sz w:val="24"/>
          <w:szCs w:val="24"/>
        </w:rPr>
        <w:t>związku z kontrolą celno-skarbową, zgodnie z rozporządzeniem Ministra Spra</w:t>
      </w:r>
      <w:r w:rsidRPr="00D71B8C">
        <w:rPr>
          <w:rFonts w:ascii="Times New Roman" w:hAnsi="Times New Roman" w:cs="Times New Roman"/>
          <w:sz w:val="24"/>
          <w:szCs w:val="24"/>
        </w:rPr>
        <w:lastRenderedPageBreak/>
        <w:t>wiedliwości z dnia 22 września 2015 r. w sprawie organów uprawnionych obok Policji do prowadzenia dochodzeń oraz organów uprawnionych do wnoszenia i</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popierania aktu oskarżenia przed sądem pierwszej instancji w sprawach, w których prowadzono dochodzenie, jak również z zakresu spraw zleconych tym organom (Dz.</w:t>
      </w:r>
      <w:r w:rsidR="007E54FC" w:rsidRPr="00D71B8C">
        <w:rPr>
          <w:rFonts w:ascii="Times New Roman" w:hAnsi="Times New Roman" w:cs="Times New Roman"/>
          <w:sz w:val="24"/>
          <w:szCs w:val="24"/>
        </w:rPr>
        <w:t xml:space="preserve"> </w:t>
      </w:r>
      <w:r w:rsidRPr="00D71B8C">
        <w:rPr>
          <w:rFonts w:ascii="Times New Roman" w:hAnsi="Times New Roman" w:cs="Times New Roman"/>
          <w:sz w:val="24"/>
          <w:szCs w:val="24"/>
        </w:rPr>
        <w:t>U. z 2018 r. poz. 522);</w:t>
      </w:r>
    </w:p>
    <w:p w14:paraId="6EF55D7C" w14:textId="77777777" w:rsidR="00777074" w:rsidRPr="00D71B8C" w:rsidRDefault="00384447" w:rsidP="00AD0794">
      <w:pPr>
        <w:pStyle w:val="Akapitzlist"/>
        <w:numPr>
          <w:ilvl w:val="0"/>
          <w:numId w:val="4"/>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pkt 10 lit. h – wskazanie organu KAS realizującego zadanie wynikające z art. 59a ust.</w:t>
      </w:r>
      <w:r w:rsidR="007E54FC" w:rsidRPr="00D71B8C">
        <w:rPr>
          <w:rFonts w:ascii="Times New Roman" w:hAnsi="Times New Roman" w:cs="Times New Roman"/>
          <w:sz w:val="24"/>
          <w:szCs w:val="24"/>
        </w:rPr>
        <w:t> </w:t>
      </w:r>
      <w:r w:rsidRPr="00D71B8C">
        <w:rPr>
          <w:rFonts w:ascii="Times New Roman" w:hAnsi="Times New Roman" w:cs="Times New Roman"/>
          <w:sz w:val="24"/>
          <w:szCs w:val="24"/>
        </w:rPr>
        <w:t>7 ustawy o ochronie zabytków i opiece nad zabytkami dotyczące dokonywania czynności wyjaśniających mających na celu sprawdzenie wykonywania obowiązku prowadzenia ksiąg ewidencyjnych przez podmioty gospodarcze wyspecjalizowane w</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zakresie obrotu zabytkami na terytorium Rzeczypospolitej Polskiej. Zgodnie z art. 59a ust. 7 ww. ustawy</w:t>
      </w:r>
      <w:r w:rsidR="00777074" w:rsidRPr="00D71B8C">
        <w:rPr>
          <w:rFonts w:ascii="Times New Roman" w:hAnsi="Times New Roman" w:cs="Times New Roman"/>
          <w:sz w:val="24"/>
          <w:szCs w:val="24"/>
        </w:rPr>
        <w:t>,</w:t>
      </w:r>
      <w:r w:rsidRPr="00D71B8C">
        <w:rPr>
          <w:rFonts w:ascii="Times New Roman" w:hAnsi="Times New Roman" w:cs="Times New Roman"/>
          <w:sz w:val="24"/>
          <w:szCs w:val="24"/>
        </w:rPr>
        <w:t xml:space="preserve"> Policja i KAS mogą na wniosek ministra właściwego do spraw kultury i</w:t>
      </w:r>
      <w:r w:rsidR="00777074" w:rsidRPr="00D71B8C">
        <w:rPr>
          <w:rFonts w:ascii="Times New Roman" w:hAnsi="Times New Roman" w:cs="Times New Roman"/>
          <w:sz w:val="24"/>
          <w:szCs w:val="24"/>
        </w:rPr>
        <w:t> </w:t>
      </w:r>
      <w:r w:rsidRPr="00D71B8C">
        <w:rPr>
          <w:rFonts w:ascii="Times New Roman" w:hAnsi="Times New Roman" w:cs="Times New Roman"/>
          <w:sz w:val="24"/>
          <w:szCs w:val="24"/>
        </w:rPr>
        <w:t>ochrony dziedzictwa narodowego lub z urzędu dokonywać czynności wyjaśniających mających na celu sprawdzenie wykonywania obowiązku prowadzenia księgi ewidencyjnej i</w:t>
      </w:r>
      <w:r w:rsidR="007E54FC" w:rsidRPr="00D71B8C">
        <w:rPr>
          <w:rFonts w:ascii="Times New Roman" w:hAnsi="Times New Roman" w:cs="Times New Roman"/>
          <w:sz w:val="24"/>
          <w:szCs w:val="24"/>
        </w:rPr>
        <w:t> </w:t>
      </w:r>
      <w:r w:rsidRPr="00D71B8C">
        <w:rPr>
          <w:rFonts w:ascii="Times New Roman" w:hAnsi="Times New Roman" w:cs="Times New Roman"/>
          <w:sz w:val="24"/>
          <w:szCs w:val="24"/>
        </w:rPr>
        <w:t>prawidłowości jej prowadzenia</w:t>
      </w:r>
      <w:r w:rsidR="00777074" w:rsidRPr="00D71B8C">
        <w:rPr>
          <w:rFonts w:ascii="Times New Roman" w:hAnsi="Times New Roman" w:cs="Times New Roman"/>
          <w:sz w:val="24"/>
          <w:szCs w:val="24"/>
        </w:rPr>
        <w:t>;</w:t>
      </w:r>
    </w:p>
    <w:p w14:paraId="56105E06" w14:textId="07618CC0" w:rsidR="00F366B7" w:rsidRPr="00D71B8C" w:rsidRDefault="00777074">
      <w:pPr>
        <w:pStyle w:val="Akapitzlist"/>
        <w:numPr>
          <w:ilvl w:val="0"/>
          <w:numId w:val="4"/>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pkt 10a </w:t>
      </w:r>
      <w:r w:rsidR="00FB5381" w:rsidRPr="00D71B8C">
        <w:rPr>
          <w:rFonts w:ascii="Times New Roman" w:hAnsi="Times New Roman" w:cs="Times New Roman"/>
          <w:sz w:val="24"/>
          <w:szCs w:val="24"/>
        </w:rPr>
        <w:t xml:space="preserve">– </w:t>
      </w:r>
      <w:r w:rsidR="00F366B7" w:rsidRPr="00D71B8C">
        <w:rPr>
          <w:rFonts w:ascii="Times New Roman" w:hAnsi="Times New Roman" w:cs="Times New Roman"/>
          <w:sz w:val="24"/>
          <w:szCs w:val="24"/>
        </w:rPr>
        <w:t>zmiana dotyczy wyłącznie wykreślenia wyrazów „karnych i” i</w:t>
      </w:r>
      <w:r w:rsidR="00643AB1" w:rsidRPr="00D71B8C">
        <w:rPr>
          <w:rFonts w:ascii="Times New Roman" w:hAnsi="Times New Roman" w:cs="Times New Roman"/>
          <w:sz w:val="24"/>
          <w:szCs w:val="24"/>
        </w:rPr>
        <w:t xml:space="preserve"> ma charakter dostosowawczy w związku ze zmianą art. 25 ust. 1</w:t>
      </w:r>
      <w:r w:rsidR="00F366B7" w:rsidRPr="00D71B8C">
        <w:rPr>
          <w:rFonts w:ascii="Times New Roman" w:hAnsi="Times New Roman" w:cs="Times New Roman"/>
          <w:sz w:val="24"/>
          <w:szCs w:val="24"/>
        </w:rPr>
        <w:t>;</w:t>
      </w:r>
    </w:p>
    <w:p w14:paraId="4CF3EF4F" w14:textId="77777777" w:rsidR="00F37D6C" w:rsidRPr="00D71B8C" w:rsidRDefault="00F366B7" w:rsidP="00727D4D">
      <w:pPr>
        <w:pStyle w:val="Akapitzlist"/>
        <w:numPr>
          <w:ilvl w:val="0"/>
          <w:numId w:val="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pkt 10b – uchylenie pkt 10b stanowi zaktualizowanie zadań naczelnika urzędu celno-skarbowego wobec przeniesienia na poziom dyrektora izby administracji </w:t>
      </w:r>
      <w:r w:rsidRPr="00D71B8C">
        <w:rPr>
          <w:rFonts w:ascii="Times New Roman" w:hAnsi="Times New Roman" w:cs="Times New Roman"/>
          <w:sz w:val="24"/>
          <w:szCs w:val="24"/>
        </w:rPr>
        <w:lastRenderedPageBreak/>
        <w:t>skarbowej wykonywania orzeczeń o przepadku towarów nieunijnych</w:t>
      </w:r>
      <w:r w:rsidR="00F37D6C" w:rsidRPr="00D71B8C">
        <w:rPr>
          <w:rFonts w:ascii="Times New Roman" w:hAnsi="Times New Roman" w:cs="Times New Roman"/>
          <w:sz w:val="24"/>
          <w:szCs w:val="24"/>
        </w:rPr>
        <w:t>;</w:t>
      </w:r>
    </w:p>
    <w:p w14:paraId="311DB7C2" w14:textId="77777777" w:rsidR="00FB5381" w:rsidRPr="00D71B8C" w:rsidRDefault="00F37D6C" w:rsidP="00727D4D">
      <w:pPr>
        <w:pStyle w:val="Akapitzlist"/>
        <w:numPr>
          <w:ilvl w:val="0"/>
          <w:numId w:val="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pkt 11 – regulacja  wprowadzona w związku z zaleceniami pokontrolnymi NIK</w:t>
      </w:r>
      <w:r w:rsidR="00FB5381" w:rsidRPr="00D71B8C">
        <w:rPr>
          <w:rFonts w:ascii="Times New Roman" w:hAnsi="Times New Roman" w:cs="Times New Roman"/>
          <w:sz w:val="24"/>
          <w:szCs w:val="24"/>
        </w:rPr>
        <w:t>.</w:t>
      </w:r>
    </w:p>
    <w:p w14:paraId="72FC223D" w14:textId="77777777" w:rsidR="001973AF" w:rsidRPr="00727D4D" w:rsidRDefault="00384447" w:rsidP="00727D4D">
      <w:pPr>
        <w:spacing w:before="120" w:after="0"/>
        <w:rPr>
          <w:rFonts w:ascii="Times New Roman" w:hAnsi="Times New Roman" w:cs="Times New Roman"/>
          <w:sz w:val="24"/>
          <w:szCs w:val="24"/>
        </w:rPr>
      </w:pPr>
      <w:r w:rsidRPr="00727D4D">
        <w:rPr>
          <w:rFonts w:ascii="Times New Roman" w:hAnsi="Times New Roman" w:cs="Times New Roman"/>
          <w:sz w:val="24"/>
          <w:szCs w:val="24"/>
        </w:rPr>
        <w:t>Art.</w:t>
      </w:r>
      <w:r w:rsidR="00470D5E" w:rsidRPr="00727D4D">
        <w:rPr>
          <w:rFonts w:ascii="Times New Roman" w:hAnsi="Times New Roman" w:cs="Times New Roman"/>
          <w:sz w:val="24"/>
          <w:szCs w:val="24"/>
        </w:rPr>
        <w:t xml:space="preserve"> 33a</w:t>
      </w:r>
      <w:r w:rsidR="001973AF" w:rsidRPr="00727D4D">
        <w:rPr>
          <w:rFonts w:ascii="Times New Roman" w:hAnsi="Times New Roman" w:cs="Times New Roman"/>
          <w:sz w:val="24"/>
          <w:szCs w:val="24"/>
        </w:rPr>
        <w:t>:</w:t>
      </w:r>
    </w:p>
    <w:p w14:paraId="4DBA7AD7" w14:textId="77777777" w:rsidR="001973AF" w:rsidRPr="00D71B8C" w:rsidRDefault="00470D5E" w:rsidP="00AD0794">
      <w:pPr>
        <w:pStyle w:val="Akapitzlist"/>
        <w:numPr>
          <w:ilvl w:val="0"/>
          <w:numId w:val="20"/>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ust. 1</w:t>
      </w:r>
      <w:r w:rsidR="00890BB6" w:rsidRPr="00D71B8C">
        <w:rPr>
          <w:rFonts w:ascii="Times New Roman" w:hAnsi="Times New Roman" w:cs="Times New Roman"/>
          <w:sz w:val="24"/>
          <w:szCs w:val="24"/>
        </w:rPr>
        <w:t xml:space="preserve"> i 2</w:t>
      </w:r>
      <w:r w:rsidRPr="00D71B8C">
        <w:rPr>
          <w:rFonts w:ascii="Times New Roman" w:hAnsi="Times New Roman" w:cs="Times New Roman"/>
          <w:sz w:val="24"/>
          <w:szCs w:val="24"/>
        </w:rPr>
        <w:t xml:space="preserve"> –</w:t>
      </w:r>
      <w:r w:rsidR="007E54FC"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wyłączenie prowadzenia postępowań przygotowawczych o czyny zabronione ujawnione w związku z kontrolą przesyłek pocztowych przez naczelnika </w:t>
      </w:r>
      <w:r w:rsidR="004117CD" w:rsidRPr="00D71B8C">
        <w:rPr>
          <w:rFonts w:ascii="Times New Roman" w:hAnsi="Times New Roman" w:cs="Times New Roman"/>
          <w:sz w:val="24"/>
          <w:szCs w:val="24"/>
        </w:rPr>
        <w:t>urzędu celno-skarbowego</w:t>
      </w:r>
      <w:r w:rsidR="00D6292D" w:rsidRPr="00D71B8C">
        <w:rPr>
          <w:rFonts w:ascii="Times New Roman" w:hAnsi="Times New Roman" w:cs="Times New Roman"/>
          <w:sz w:val="24"/>
          <w:szCs w:val="24"/>
        </w:rPr>
        <w:t xml:space="preserve"> wykonującego tę kontrolę</w:t>
      </w:r>
      <w:r w:rsidRPr="00D71B8C">
        <w:rPr>
          <w:rFonts w:ascii="Times New Roman" w:hAnsi="Times New Roman" w:cs="Times New Roman"/>
          <w:sz w:val="24"/>
          <w:szCs w:val="24"/>
        </w:rPr>
        <w:t>. Z uwagi na to, że w takich sprawach należy ustalić sprawcę, którym z reguły jest nadawca przesyłki, sprawy te przekazywane są w</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ramach pomocy prawnej innemu naczeln</w:t>
      </w:r>
      <w:r w:rsidR="00D6292D" w:rsidRPr="00D71B8C">
        <w:rPr>
          <w:rFonts w:ascii="Times New Roman" w:hAnsi="Times New Roman" w:cs="Times New Roman"/>
          <w:sz w:val="24"/>
          <w:szCs w:val="24"/>
        </w:rPr>
        <w:t xml:space="preserve">ikowi </w:t>
      </w:r>
      <w:r w:rsidR="004117CD" w:rsidRPr="00D71B8C">
        <w:rPr>
          <w:rFonts w:ascii="Times New Roman" w:hAnsi="Times New Roman" w:cs="Times New Roman"/>
          <w:sz w:val="24"/>
          <w:szCs w:val="24"/>
        </w:rPr>
        <w:t>urzędu celno-skarbowego</w:t>
      </w:r>
      <w:r w:rsidR="00D6292D"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W wyniku takich spraw niejednokrotnie ujawniany jest tytoń nieoznaczony polskimi znakami akcyzy, a nadawcą jest osoba, która przesyła taki tytoń do wielu adresatów zamieszkałych na terenie całego kraju. </w:t>
      </w:r>
      <w:r w:rsidR="00890BB6" w:rsidRPr="00D71B8C">
        <w:rPr>
          <w:rFonts w:ascii="Times New Roman" w:hAnsi="Times New Roman" w:cs="Times New Roman"/>
          <w:sz w:val="24"/>
          <w:szCs w:val="24"/>
        </w:rPr>
        <w:t>W</w:t>
      </w:r>
      <w:r w:rsidR="004117CD" w:rsidRPr="00D71B8C">
        <w:rPr>
          <w:rFonts w:ascii="Times New Roman" w:hAnsi="Times New Roman" w:cs="Times New Roman"/>
          <w:sz w:val="24"/>
          <w:szCs w:val="24"/>
        </w:rPr>
        <w:t xml:space="preserve"> </w:t>
      </w:r>
      <w:r w:rsidRPr="00D71B8C">
        <w:rPr>
          <w:rFonts w:ascii="Times New Roman" w:hAnsi="Times New Roman" w:cs="Times New Roman"/>
          <w:sz w:val="24"/>
          <w:szCs w:val="24"/>
        </w:rPr>
        <w:t>wielu przypadkach poszczególne czyny/zachowania ujawniane przez funkcjonariuszy</w:t>
      </w:r>
      <w:r w:rsidR="00987694" w:rsidRPr="00D71B8C">
        <w:rPr>
          <w:rFonts w:ascii="Times New Roman" w:hAnsi="Times New Roman" w:cs="Times New Roman"/>
          <w:sz w:val="24"/>
          <w:szCs w:val="24"/>
        </w:rPr>
        <w:t xml:space="preserve"> </w:t>
      </w:r>
      <w:r w:rsidR="00890BB6" w:rsidRPr="00D71B8C">
        <w:rPr>
          <w:rFonts w:ascii="Times New Roman" w:hAnsi="Times New Roman" w:cs="Times New Roman"/>
          <w:sz w:val="24"/>
          <w:szCs w:val="24"/>
        </w:rPr>
        <w:t>w</w:t>
      </w:r>
      <w:r w:rsidR="004117CD" w:rsidRPr="00D71B8C">
        <w:rPr>
          <w:rFonts w:ascii="Times New Roman" w:hAnsi="Times New Roman" w:cs="Times New Roman"/>
          <w:sz w:val="24"/>
          <w:szCs w:val="24"/>
        </w:rPr>
        <w:t xml:space="preserve"> </w:t>
      </w:r>
      <w:r w:rsidR="00777074" w:rsidRPr="00D71B8C">
        <w:rPr>
          <w:rFonts w:ascii="Times New Roman" w:hAnsi="Times New Roman" w:cs="Times New Roman"/>
          <w:sz w:val="24"/>
          <w:szCs w:val="24"/>
        </w:rPr>
        <w:t xml:space="preserve">danych </w:t>
      </w:r>
      <w:r w:rsidRPr="00D71B8C">
        <w:rPr>
          <w:rFonts w:ascii="Times New Roman" w:hAnsi="Times New Roman" w:cs="Times New Roman"/>
          <w:sz w:val="24"/>
          <w:szCs w:val="24"/>
        </w:rPr>
        <w:t>miejscach mogą być objęte odrębnymi dochodzeniami, pomimo łączności przedmiotowej oraz podmiotowej spraw</w:t>
      </w:r>
      <w:r w:rsidR="001973AF" w:rsidRPr="00D71B8C">
        <w:rPr>
          <w:rFonts w:ascii="Times New Roman" w:hAnsi="Times New Roman" w:cs="Times New Roman"/>
          <w:sz w:val="24"/>
          <w:szCs w:val="24"/>
        </w:rPr>
        <w:t>;</w:t>
      </w:r>
    </w:p>
    <w:p w14:paraId="06076D8A" w14:textId="77777777" w:rsidR="00470D5E" w:rsidRPr="00D71B8C" w:rsidRDefault="001973AF" w:rsidP="00AD0794">
      <w:pPr>
        <w:pStyle w:val="Akapitzlist"/>
        <w:numPr>
          <w:ilvl w:val="0"/>
          <w:numId w:val="20"/>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1a – zmiana polegająca na wyłączeniu z ust. 1 do ust. 1a spraw związanych z</w:t>
      </w:r>
      <w:r w:rsidR="007E54FC" w:rsidRPr="00D71B8C">
        <w:rPr>
          <w:rFonts w:ascii="Times New Roman" w:hAnsi="Times New Roman" w:cs="Times New Roman"/>
          <w:sz w:val="24"/>
          <w:szCs w:val="24"/>
        </w:rPr>
        <w:t> </w:t>
      </w:r>
      <w:r w:rsidRPr="00D71B8C">
        <w:rPr>
          <w:rFonts w:ascii="Times New Roman" w:hAnsi="Times New Roman" w:cs="Times New Roman"/>
          <w:sz w:val="24"/>
          <w:szCs w:val="24"/>
        </w:rPr>
        <w:t xml:space="preserve">realizacją zadań, o których mowa w art. 2 ust. 1 pkt 12a ustawy o KAS, ma na celu kompleksowe uregulowanie właściwości organów do </w:t>
      </w:r>
      <w:r w:rsidRPr="00D71B8C">
        <w:rPr>
          <w:rFonts w:ascii="Times New Roman" w:hAnsi="Times New Roman" w:cs="Times New Roman"/>
          <w:sz w:val="24"/>
          <w:szCs w:val="24"/>
        </w:rPr>
        <w:lastRenderedPageBreak/>
        <w:t>prowadzenia postępowania przygotowawczego w takich sprawach.</w:t>
      </w:r>
    </w:p>
    <w:p w14:paraId="6601FC08" w14:textId="77777777" w:rsidR="00D9343D" w:rsidRPr="00D71B8C" w:rsidRDefault="00D9343D" w:rsidP="00727D4D">
      <w:pPr>
        <w:spacing w:after="0"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Zgodnie z proponowanym przepisem właściwym do prowadzenia postępowania przygotowawczego pozostanie naczelnik urzędu celno-skarbowego podejmujący właściwe czynności, w tym dochodzeniowo-śledcze związane z blokadą rachunku bankowego. Przez wskazanie art. 2 ust. 1 pkt 12 we wstępnej części projektowanego przepisu obejmie on sytuacje, kiedy szef KAS przekazał do naczelnika UCS do realizacji zadania wskazane w tym przepisie.</w:t>
      </w:r>
    </w:p>
    <w:p w14:paraId="752EA1E2" w14:textId="77777777" w:rsidR="00777074" w:rsidRPr="00D71B8C" w:rsidRDefault="00777074" w:rsidP="00727D4D">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35:</w:t>
      </w:r>
    </w:p>
    <w:p w14:paraId="19055949" w14:textId="77777777" w:rsidR="003E00A1" w:rsidRPr="00D71B8C" w:rsidRDefault="00777074" w:rsidP="00AD0794">
      <w:pPr>
        <w:pStyle w:val="Akapitzlist"/>
        <w:numPr>
          <w:ilvl w:val="1"/>
          <w:numId w:val="30"/>
        </w:numPr>
        <w:autoSpaceDE w:val="0"/>
        <w:autoSpaceDN w:val="0"/>
        <w:adjustRightInd w:val="0"/>
        <w:spacing w:after="0"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 xml:space="preserve">ust. 1 </w:t>
      </w:r>
      <w:r w:rsidR="003E00A1" w:rsidRPr="00D71B8C">
        <w:rPr>
          <w:rFonts w:ascii="Times New Roman" w:hAnsi="Times New Roman" w:cs="Times New Roman"/>
          <w:sz w:val="24"/>
          <w:szCs w:val="24"/>
        </w:rPr>
        <w:t>i 2 – w</w:t>
      </w:r>
      <w:r w:rsidR="008A4C96" w:rsidRPr="00D71B8C">
        <w:rPr>
          <w:rFonts w:ascii="Times New Roman" w:hAnsi="Times New Roman" w:cs="Times New Roman"/>
          <w:sz w:val="24"/>
          <w:szCs w:val="24"/>
        </w:rPr>
        <w:t xml:space="preserve"> celu zapewnienia efektywnej realizacji zadań przez organy KAS zasadne jest wskazanie, że</w:t>
      </w:r>
      <w:r w:rsidR="007E54FC" w:rsidRPr="00D71B8C">
        <w:rPr>
          <w:rFonts w:ascii="Times New Roman" w:hAnsi="Times New Roman" w:cs="Times New Roman"/>
          <w:sz w:val="24"/>
          <w:szCs w:val="24"/>
        </w:rPr>
        <w:t> </w:t>
      </w:r>
      <w:r w:rsidR="008A4C96" w:rsidRPr="00D71B8C">
        <w:rPr>
          <w:rFonts w:ascii="Times New Roman" w:hAnsi="Times New Roman" w:cs="Times New Roman"/>
          <w:sz w:val="24"/>
          <w:szCs w:val="24"/>
        </w:rPr>
        <w:t>administratorem danych zawartych w C</w:t>
      </w:r>
      <w:r w:rsidR="003E00A1" w:rsidRPr="00D71B8C">
        <w:rPr>
          <w:rFonts w:ascii="Times New Roman" w:hAnsi="Times New Roman" w:cs="Times New Roman"/>
          <w:sz w:val="24"/>
          <w:szCs w:val="24"/>
        </w:rPr>
        <w:t xml:space="preserve">entralnym </w:t>
      </w:r>
      <w:r w:rsidR="008A4C96" w:rsidRPr="00D71B8C">
        <w:rPr>
          <w:rFonts w:ascii="Times New Roman" w:hAnsi="Times New Roman" w:cs="Times New Roman"/>
          <w:sz w:val="24"/>
          <w:szCs w:val="24"/>
        </w:rPr>
        <w:t>R</w:t>
      </w:r>
      <w:r w:rsidR="003E00A1" w:rsidRPr="00D71B8C">
        <w:rPr>
          <w:rFonts w:ascii="Times New Roman" w:hAnsi="Times New Roman" w:cs="Times New Roman"/>
          <w:sz w:val="24"/>
          <w:szCs w:val="24"/>
        </w:rPr>
        <w:t xml:space="preserve">ejestrze </w:t>
      </w:r>
      <w:r w:rsidR="008A4C96" w:rsidRPr="00D71B8C">
        <w:rPr>
          <w:rFonts w:ascii="Times New Roman" w:hAnsi="Times New Roman" w:cs="Times New Roman"/>
          <w:sz w:val="24"/>
          <w:szCs w:val="24"/>
        </w:rPr>
        <w:t>D</w:t>
      </w:r>
      <w:r w:rsidR="003E00A1" w:rsidRPr="00D71B8C">
        <w:rPr>
          <w:rFonts w:ascii="Times New Roman" w:hAnsi="Times New Roman" w:cs="Times New Roman"/>
          <w:sz w:val="24"/>
          <w:szCs w:val="24"/>
        </w:rPr>
        <w:t xml:space="preserve">anych </w:t>
      </w:r>
      <w:r w:rsidR="008A4C96" w:rsidRPr="00D71B8C">
        <w:rPr>
          <w:rFonts w:ascii="Times New Roman" w:hAnsi="Times New Roman" w:cs="Times New Roman"/>
          <w:sz w:val="24"/>
          <w:szCs w:val="24"/>
        </w:rPr>
        <w:t>P</w:t>
      </w:r>
      <w:r w:rsidR="003E00A1" w:rsidRPr="00D71B8C">
        <w:rPr>
          <w:rFonts w:ascii="Times New Roman" w:hAnsi="Times New Roman" w:cs="Times New Roman"/>
          <w:sz w:val="24"/>
          <w:szCs w:val="24"/>
        </w:rPr>
        <w:t>odatkowych, dalej zwanego CRDP,</w:t>
      </w:r>
      <w:r w:rsidR="008A4C96" w:rsidRPr="00D71B8C">
        <w:rPr>
          <w:rFonts w:ascii="Times New Roman" w:hAnsi="Times New Roman" w:cs="Times New Roman"/>
          <w:sz w:val="24"/>
          <w:szCs w:val="24"/>
        </w:rPr>
        <w:t xml:space="preserve"> jest minister właściwy do spraw finansów publicznych. Takie rozwiązane umożliwi szybsze zarządzanie systemem upoważnień dla organów KAS, co jest niezbędne w przypadku wykonywania zadań przez organy KAS wskazane w trybie art. 11 ust. 5a ustawy o KAS. Jednocześnie mając na względzie, że CRDP to zbiór systemów teleinformatycznych zasadne jest wprowadzenie zmiany w</w:t>
      </w:r>
      <w:r w:rsidR="003E00A1" w:rsidRPr="00D71B8C">
        <w:rPr>
          <w:rFonts w:ascii="Times New Roman" w:hAnsi="Times New Roman" w:cs="Times New Roman"/>
          <w:sz w:val="24"/>
          <w:szCs w:val="24"/>
        </w:rPr>
        <w:t> </w:t>
      </w:r>
      <w:r w:rsidR="008A4C96" w:rsidRPr="00D71B8C">
        <w:rPr>
          <w:rFonts w:ascii="Times New Roman" w:hAnsi="Times New Roman" w:cs="Times New Roman"/>
          <w:sz w:val="24"/>
          <w:szCs w:val="24"/>
        </w:rPr>
        <w:t>art. 35 ust. 1</w:t>
      </w:r>
      <w:r w:rsidR="003E00A1" w:rsidRPr="00D71B8C">
        <w:rPr>
          <w:rFonts w:ascii="Times New Roman" w:hAnsi="Times New Roman" w:cs="Times New Roman"/>
          <w:sz w:val="24"/>
          <w:szCs w:val="24"/>
        </w:rPr>
        <w:t>;</w:t>
      </w:r>
    </w:p>
    <w:p w14:paraId="7D3EF47F" w14:textId="77777777" w:rsidR="00077521" w:rsidRPr="00D71B8C" w:rsidRDefault="003E00A1" w:rsidP="00AD0794">
      <w:pPr>
        <w:pStyle w:val="Akapitzlist"/>
        <w:numPr>
          <w:ilvl w:val="1"/>
          <w:numId w:val="30"/>
        </w:numPr>
        <w:autoSpaceDE w:val="0"/>
        <w:autoSpaceDN w:val="0"/>
        <w:adjustRightInd w:val="0"/>
        <w:spacing w:after="0"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ust. 4 – p</w:t>
      </w:r>
      <w:r w:rsidR="008A4C96" w:rsidRPr="00D71B8C">
        <w:rPr>
          <w:rFonts w:ascii="Times New Roman" w:hAnsi="Times New Roman" w:cs="Times New Roman"/>
          <w:sz w:val="24"/>
          <w:szCs w:val="24"/>
        </w:rPr>
        <w:t>onadto w ust</w:t>
      </w:r>
      <w:r w:rsidRPr="00D71B8C">
        <w:rPr>
          <w:rFonts w:ascii="Times New Roman" w:hAnsi="Times New Roman" w:cs="Times New Roman"/>
          <w:sz w:val="24"/>
          <w:szCs w:val="24"/>
        </w:rPr>
        <w:t xml:space="preserve">ępie tym zasadnym jest </w:t>
      </w:r>
      <w:r w:rsidR="008A4C96" w:rsidRPr="00D71B8C">
        <w:rPr>
          <w:rFonts w:ascii="Times New Roman" w:hAnsi="Times New Roman" w:cs="Times New Roman"/>
          <w:sz w:val="24"/>
          <w:szCs w:val="24"/>
        </w:rPr>
        <w:t>uzupełni</w:t>
      </w:r>
      <w:r w:rsidRPr="00D71B8C">
        <w:rPr>
          <w:rFonts w:ascii="Times New Roman" w:hAnsi="Times New Roman" w:cs="Times New Roman"/>
          <w:sz w:val="24"/>
          <w:szCs w:val="24"/>
        </w:rPr>
        <w:t>enie</w:t>
      </w:r>
      <w:r w:rsidR="008A4C96" w:rsidRPr="00D71B8C">
        <w:rPr>
          <w:rFonts w:ascii="Times New Roman" w:hAnsi="Times New Roman" w:cs="Times New Roman"/>
          <w:sz w:val="24"/>
          <w:szCs w:val="24"/>
        </w:rPr>
        <w:t xml:space="preserve"> katalog</w:t>
      </w:r>
      <w:r w:rsidRPr="00D71B8C">
        <w:rPr>
          <w:rFonts w:ascii="Times New Roman" w:hAnsi="Times New Roman" w:cs="Times New Roman"/>
          <w:sz w:val="24"/>
          <w:szCs w:val="24"/>
        </w:rPr>
        <w:t>u</w:t>
      </w:r>
      <w:r w:rsidR="008A4C96" w:rsidRPr="00D71B8C">
        <w:rPr>
          <w:rFonts w:ascii="Times New Roman" w:hAnsi="Times New Roman" w:cs="Times New Roman"/>
          <w:sz w:val="24"/>
          <w:szCs w:val="24"/>
        </w:rPr>
        <w:t xml:space="preserve"> organów wprowadzających dane do </w:t>
      </w:r>
      <w:r w:rsidR="008A4C96" w:rsidRPr="00D71B8C">
        <w:rPr>
          <w:rFonts w:ascii="Times New Roman" w:hAnsi="Times New Roman" w:cs="Times New Roman"/>
          <w:sz w:val="24"/>
          <w:szCs w:val="24"/>
        </w:rPr>
        <w:lastRenderedPageBreak/>
        <w:t>CRDP o Ministra Finansów. Konsekwencją zmian w</w:t>
      </w:r>
      <w:r w:rsidR="007E54FC" w:rsidRPr="00D71B8C">
        <w:rPr>
          <w:rFonts w:ascii="Times New Roman" w:hAnsi="Times New Roman" w:cs="Times New Roman"/>
          <w:sz w:val="24"/>
          <w:szCs w:val="24"/>
        </w:rPr>
        <w:t> </w:t>
      </w:r>
      <w:r w:rsidR="008A4C96" w:rsidRPr="00D71B8C">
        <w:rPr>
          <w:rFonts w:ascii="Times New Roman" w:hAnsi="Times New Roman" w:cs="Times New Roman"/>
          <w:sz w:val="24"/>
          <w:szCs w:val="24"/>
        </w:rPr>
        <w:t>art.</w:t>
      </w:r>
      <w:r w:rsidR="007E54FC" w:rsidRPr="00D71B8C">
        <w:rPr>
          <w:rFonts w:ascii="Times New Roman" w:hAnsi="Times New Roman" w:cs="Times New Roman"/>
          <w:sz w:val="24"/>
          <w:szCs w:val="24"/>
        </w:rPr>
        <w:t> </w:t>
      </w:r>
      <w:r w:rsidR="008A4C96" w:rsidRPr="00D71B8C">
        <w:rPr>
          <w:rFonts w:ascii="Times New Roman" w:hAnsi="Times New Roman" w:cs="Times New Roman"/>
          <w:sz w:val="24"/>
          <w:szCs w:val="24"/>
        </w:rPr>
        <w:t>35 jest uchylenie art. 12b.</w:t>
      </w:r>
    </w:p>
    <w:p w14:paraId="7336A811" w14:textId="77777777" w:rsidR="00AA3DB0" w:rsidRPr="00D71B8C" w:rsidRDefault="003E00A1" w:rsidP="00AD0794">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w:t>
      </w:r>
      <w:r w:rsidR="00D32FE3" w:rsidRPr="00D71B8C">
        <w:rPr>
          <w:rFonts w:ascii="Times New Roman" w:hAnsi="Times New Roman" w:cs="Times New Roman"/>
          <w:sz w:val="24"/>
          <w:szCs w:val="24"/>
        </w:rPr>
        <w:t xml:space="preserve">rt. 37 </w:t>
      </w:r>
      <w:r w:rsidRPr="00D71B8C">
        <w:rPr>
          <w:rFonts w:ascii="Times New Roman" w:hAnsi="Times New Roman" w:cs="Times New Roman"/>
          <w:sz w:val="24"/>
          <w:szCs w:val="24"/>
        </w:rPr>
        <w:t xml:space="preserve">ust. 2 i 3 – </w:t>
      </w:r>
      <w:r w:rsidR="00D32FE3" w:rsidRPr="00D71B8C">
        <w:rPr>
          <w:rFonts w:ascii="Times New Roman" w:hAnsi="Times New Roman" w:cs="Times New Roman"/>
          <w:sz w:val="24"/>
          <w:szCs w:val="24"/>
        </w:rPr>
        <w:t>w</w:t>
      </w:r>
      <w:r w:rsidR="003364FC" w:rsidRPr="00D71B8C">
        <w:rPr>
          <w:rFonts w:ascii="Times New Roman" w:hAnsi="Times New Roman" w:cs="Times New Roman"/>
          <w:sz w:val="24"/>
          <w:szCs w:val="24"/>
        </w:rPr>
        <w:t xml:space="preserve"> </w:t>
      </w:r>
      <w:r w:rsidR="00D32FE3" w:rsidRPr="00D71B8C">
        <w:rPr>
          <w:rFonts w:ascii="Times New Roman" w:hAnsi="Times New Roman" w:cs="Times New Roman"/>
          <w:sz w:val="24"/>
          <w:szCs w:val="24"/>
        </w:rPr>
        <w:t xml:space="preserve">sprawach organizacyjno-finansowych izba administracji skarbowej wraz z podległymi urzędami skarbowymi oraz urzędami celno-skarbowymi stanowi jednostkę organizacyjną, której kierownikiem jest dyrektor </w:t>
      </w:r>
      <w:r w:rsidRPr="00D71B8C">
        <w:rPr>
          <w:rFonts w:ascii="Times New Roman" w:hAnsi="Times New Roman" w:cs="Times New Roman"/>
          <w:sz w:val="24"/>
          <w:szCs w:val="24"/>
        </w:rPr>
        <w:t>danej izby</w:t>
      </w:r>
      <w:r w:rsidR="00D32FE3" w:rsidRPr="00D71B8C">
        <w:rPr>
          <w:rFonts w:ascii="Times New Roman" w:hAnsi="Times New Roman" w:cs="Times New Roman"/>
          <w:sz w:val="24"/>
          <w:szCs w:val="24"/>
        </w:rPr>
        <w:t>. Zgodnie z art. 145 ust. 1 ustawy o KAS, zadania kierownika jednostki organizacyjnej w sprawach z zakresu pracy (…) w izbie administracji skarbowej wraz z podległymi jednostkami organizacyjnymi KAS wykonuje dyrektor izby administracji skarbowej. Ponadto, w myśl art. 3 ustawy z dnia 26</w:t>
      </w:r>
      <w:r w:rsidR="007E54FC" w:rsidRPr="00D71B8C">
        <w:rPr>
          <w:rFonts w:ascii="Times New Roman" w:hAnsi="Times New Roman" w:cs="Times New Roman"/>
          <w:sz w:val="24"/>
          <w:szCs w:val="24"/>
        </w:rPr>
        <w:t> </w:t>
      </w:r>
      <w:r w:rsidR="00D32FE3" w:rsidRPr="00D71B8C">
        <w:rPr>
          <w:rFonts w:ascii="Times New Roman" w:hAnsi="Times New Roman" w:cs="Times New Roman"/>
          <w:sz w:val="24"/>
          <w:szCs w:val="24"/>
        </w:rPr>
        <w:t>czerwca 1974</w:t>
      </w:r>
      <w:r w:rsidRPr="00D71B8C">
        <w:rPr>
          <w:rFonts w:ascii="Times New Roman" w:hAnsi="Times New Roman" w:cs="Times New Roman"/>
          <w:sz w:val="24"/>
          <w:szCs w:val="24"/>
        </w:rPr>
        <w:t> </w:t>
      </w:r>
      <w:r w:rsidR="00D32FE3" w:rsidRPr="00D71B8C">
        <w:rPr>
          <w:rFonts w:ascii="Times New Roman" w:hAnsi="Times New Roman" w:cs="Times New Roman"/>
          <w:sz w:val="24"/>
          <w:szCs w:val="24"/>
        </w:rPr>
        <w:t xml:space="preserve">r. </w:t>
      </w:r>
      <w:r w:rsidR="007E54FC" w:rsidRPr="00D71B8C">
        <w:rPr>
          <w:rFonts w:ascii="Times New Roman" w:hAnsi="Times New Roman" w:cs="Times New Roman"/>
          <w:sz w:val="24"/>
          <w:szCs w:val="24"/>
        </w:rPr>
        <w:t xml:space="preserve">- </w:t>
      </w:r>
      <w:r w:rsidR="00D32FE3" w:rsidRPr="00D71B8C">
        <w:rPr>
          <w:rFonts w:ascii="Times New Roman" w:hAnsi="Times New Roman" w:cs="Times New Roman"/>
          <w:sz w:val="24"/>
          <w:szCs w:val="24"/>
        </w:rPr>
        <w:t>Kodeks pracy, pracodawcą jest jednostka organizacyjna, choćby nie</w:t>
      </w:r>
      <w:r w:rsidR="007E54FC" w:rsidRPr="00D71B8C">
        <w:rPr>
          <w:rFonts w:ascii="Times New Roman" w:hAnsi="Times New Roman" w:cs="Times New Roman"/>
          <w:sz w:val="24"/>
          <w:szCs w:val="24"/>
        </w:rPr>
        <w:t> </w:t>
      </w:r>
      <w:r w:rsidR="00D32FE3" w:rsidRPr="00D71B8C">
        <w:rPr>
          <w:rFonts w:ascii="Times New Roman" w:hAnsi="Times New Roman" w:cs="Times New Roman"/>
          <w:sz w:val="24"/>
          <w:szCs w:val="24"/>
        </w:rPr>
        <w:t>posiadała osobowości prawnej (…), jeżeli zatrudniają one pracowników. A zatem, w</w:t>
      </w:r>
      <w:r w:rsidR="004117CD" w:rsidRPr="00D71B8C">
        <w:rPr>
          <w:rFonts w:ascii="Times New Roman" w:hAnsi="Times New Roman" w:cs="Times New Roman"/>
          <w:sz w:val="24"/>
          <w:szCs w:val="24"/>
        </w:rPr>
        <w:t xml:space="preserve"> </w:t>
      </w:r>
      <w:r w:rsidR="00D32FE3" w:rsidRPr="00D71B8C">
        <w:rPr>
          <w:rFonts w:ascii="Times New Roman" w:hAnsi="Times New Roman" w:cs="Times New Roman"/>
          <w:sz w:val="24"/>
          <w:szCs w:val="24"/>
        </w:rPr>
        <w:t xml:space="preserve">relacjach pracownik – pracodawca, dyrektor </w:t>
      </w:r>
      <w:r w:rsidRPr="00D71B8C">
        <w:rPr>
          <w:rFonts w:ascii="Times New Roman" w:hAnsi="Times New Roman" w:cs="Times New Roman"/>
          <w:sz w:val="24"/>
          <w:szCs w:val="24"/>
        </w:rPr>
        <w:t>izby administracji skarbowej</w:t>
      </w:r>
      <w:r w:rsidR="00D32FE3" w:rsidRPr="00D71B8C">
        <w:rPr>
          <w:rFonts w:ascii="Times New Roman" w:hAnsi="Times New Roman" w:cs="Times New Roman"/>
          <w:sz w:val="24"/>
          <w:szCs w:val="24"/>
        </w:rPr>
        <w:t xml:space="preserve"> jest podmiotem reprezentującym pracodawcę, jakim jest </w:t>
      </w:r>
      <w:r w:rsidRPr="00D71B8C">
        <w:rPr>
          <w:rFonts w:ascii="Times New Roman" w:hAnsi="Times New Roman" w:cs="Times New Roman"/>
          <w:sz w:val="24"/>
          <w:szCs w:val="24"/>
        </w:rPr>
        <w:t>sam izba</w:t>
      </w:r>
      <w:r w:rsidR="00D32FE3" w:rsidRPr="00D71B8C">
        <w:rPr>
          <w:rFonts w:ascii="Times New Roman" w:hAnsi="Times New Roman" w:cs="Times New Roman"/>
          <w:sz w:val="24"/>
          <w:szCs w:val="24"/>
        </w:rPr>
        <w:t>. I</w:t>
      </w:r>
      <w:r w:rsidRPr="00D71B8C">
        <w:rPr>
          <w:rFonts w:ascii="Times New Roman" w:hAnsi="Times New Roman" w:cs="Times New Roman"/>
          <w:sz w:val="24"/>
          <w:szCs w:val="24"/>
        </w:rPr>
        <w:t xml:space="preserve">zba </w:t>
      </w:r>
      <w:r w:rsidR="00D32FE3" w:rsidRPr="00D71B8C">
        <w:rPr>
          <w:rFonts w:ascii="Times New Roman" w:hAnsi="Times New Roman" w:cs="Times New Roman"/>
          <w:sz w:val="24"/>
          <w:szCs w:val="24"/>
        </w:rPr>
        <w:t>A</w:t>
      </w:r>
      <w:r w:rsidRPr="00D71B8C">
        <w:rPr>
          <w:rFonts w:ascii="Times New Roman" w:hAnsi="Times New Roman" w:cs="Times New Roman"/>
          <w:sz w:val="24"/>
          <w:szCs w:val="24"/>
        </w:rPr>
        <w:t xml:space="preserve">dministracji </w:t>
      </w:r>
      <w:r w:rsidR="00D32FE3" w:rsidRPr="00D71B8C">
        <w:rPr>
          <w:rFonts w:ascii="Times New Roman" w:hAnsi="Times New Roman" w:cs="Times New Roman"/>
          <w:sz w:val="24"/>
          <w:szCs w:val="24"/>
        </w:rPr>
        <w:t>S</w:t>
      </w:r>
      <w:r w:rsidRPr="00D71B8C">
        <w:rPr>
          <w:rFonts w:ascii="Times New Roman" w:hAnsi="Times New Roman" w:cs="Times New Roman"/>
          <w:sz w:val="24"/>
          <w:szCs w:val="24"/>
        </w:rPr>
        <w:t>karbowej</w:t>
      </w:r>
      <w:r w:rsidR="00D32FE3" w:rsidRPr="00D71B8C">
        <w:rPr>
          <w:rFonts w:ascii="Times New Roman" w:hAnsi="Times New Roman" w:cs="Times New Roman"/>
          <w:sz w:val="24"/>
          <w:szCs w:val="24"/>
        </w:rPr>
        <w:t xml:space="preserve"> występuje w charakterze administratora danych w sprawach z zakresu prawa pracy. Powyższą argumentację należy rozciągnąć także</w:t>
      </w:r>
      <w:r w:rsidR="007E54FC" w:rsidRPr="00D71B8C">
        <w:rPr>
          <w:rFonts w:ascii="Times New Roman" w:hAnsi="Times New Roman" w:cs="Times New Roman"/>
          <w:sz w:val="24"/>
          <w:szCs w:val="24"/>
        </w:rPr>
        <w:t>,</w:t>
      </w:r>
      <w:r w:rsidR="00D32FE3" w:rsidRPr="00D71B8C">
        <w:rPr>
          <w:rFonts w:ascii="Times New Roman" w:hAnsi="Times New Roman" w:cs="Times New Roman"/>
          <w:sz w:val="24"/>
          <w:szCs w:val="24"/>
        </w:rPr>
        <w:t xml:space="preserve"> np. na przetwarzanie danych w procesie udzielania zamówień publicznych, zawierania umów cywilno-prawnych, dochodzenia należności cywilno-prawnych, gdzie dyrektor </w:t>
      </w:r>
      <w:r w:rsidRPr="00D71B8C">
        <w:rPr>
          <w:rFonts w:ascii="Times New Roman" w:hAnsi="Times New Roman" w:cs="Times New Roman"/>
          <w:sz w:val="24"/>
          <w:szCs w:val="24"/>
        </w:rPr>
        <w:t>izby</w:t>
      </w:r>
      <w:r w:rsidR="00D32FE3" w:rsidRPr="00D71B8C">
        <w:rPr>
          <w:rFonts w:ascii="Times New Roman" w:hAnsi="Times New Roman" w:cs="Times New Roman"/>
          <w:sz w:val="24"/>
          <w:szCs w:val="24"/>
        </w:rPr>
        <w:t xml:space="preserve"> występuje jako kierownik jednostki organizacyjnej (IAS). Wobec powyższego konieczne jest wskazanie, że </w:t>
      </w:r>
      <w:r w:rsidRPr="00D71B8C">
        <w:rPr>
          <w:rFonts w:ascii="Times New Roman" w:hAnsi="Times New Roman" w:cs="Times New Roman"/>
          <w:sz w:val="24"/>
          <w:szCs w:val="24"/>
        </w:rPr>
        <w:t>izba administracji skarbowej</w:t>
      </w:r>
      <w:r w:rsidR="00D32FE3" w:rsidRPr="00D71B8C">
        <w:rPr>
          <w:rFonts w:ascii="Times New Roman" w:hAnsi="Times New Roman" w:cs="Times New Roman"/>
          <w:sz w:val="24"/>
          <w:szCs w:val="24"/>
        </w:rPr>
        <w:t xml:space="preserve"> jest administratorem danych w</w:t>
      </w:r>
      <w:r w:rsidRPr="00D71B8C">
        <w:rPr>
          <w:rFonts w:ascii="Times New Roman" w:hAnsi="Times New Roman" w:cs="Times New Roman"/>
          <w:sz w:val="24"/>
          <w:szCs w:val="24"/>
        </w:rPr>
        <w:t> </w:t>
      </w:r>
      <w:r w:rsidR="00D32FE3" w:rsidRPr="00D71B8C">
        <w:rPr>
          <w:rFonts w:ascii="Times New Roman" w:hAnsi="Times New Roman" w:cs="Times New Roman"/>
          <w:sz w:val="24"/>
          <w:szCs w:val="24"/>
        </w:rPr>
        <w:t>sprawach, które realizuje jako jednostka orga</w:t>
      </w:r>
      <w:r w:rsidR="00D32FE3" w:rsidRPr="00D71B8C">
        <w:rPr>
          <w:rFonts w:ascii="Times New Roman" w:hAnsi="Times New Roman" w:cs="Times New Roman"/>
          <w:sz w:val="24"/>
          <w:szCs w:val="24"/>
        </w:rPr>
        <w:lastRenderedPageBreak/>
        <w:t>nizacyjna KAS, w</w:t>
      </w:r>
      <w:r w:rsidR="007E54FC" w:rsidRPr="00D71B8C">
        <w:rPr>
          <w:rFonts w:ascii="Times New Roman" w:hAnsi="Times New Roman" w:cs="Times New Roman"/>
          <w:sz w:val="24"/>
          <w:szCs w:val="24"/>
        </w:rPr>
        <w:t> </w:t>
      </w:r>
      <w:r w:rsidR="00D32FE3" w:rsidRPr="00D71B8C">
        <w:rPr>
          <w:rFonts w:ascii="Times New Roman" w:hAnsi="Times New Roman" w:cs="Times New Roman"/>
          <w:sz w:val="24"/>
          <w:szCs w:val="24"/>
        </w:rPr>
        <w:t xml:space="preserve">szczególność </w:t>
      </w:r>
      <w:r w:rsidR="007E54FC" w:rsidRPr="00D71B8C">
        <w:rPr>
          <w:rFonts w:ascii="Times New Roman" w:hAnsi="Times New Roman" w:cs="Times New Roman"/>
          <w:sz w:val="24"/>
          <w:szCs w:val="24"/>
        </w:rPr>
        <w:t>w</w:t>
      </w:r>
      <w:r w:rsidR="00D32FE3" w:rsidRPr="00D71B8C">
        <w:rPr>
          <w:rFonts w:ascii="Times New Roman" w:hAnsi="Times New Roman" w:cs="Times New Roman"/>
          <w:sz w:val="24"/>
          <w:szCs w:val="24"/>
        </w:rPr>
        <w:t xml:space="preserve"> zakresie spraw pracowniczych oraz w sprawach organizacyjno-finansowych. Zmiana art. 37 umożliwi dyrektorom </w:t>
      </w:r>
      <w:r w:rsidRPr="00D71B8C">
        <w:rPr>
          <w:rFonts w:ascii="Times New Roman" w:hAnsi="Times New Roman" w:cs="Times New Roman"/>
          <w:sz w:val="24"/>
          <w:szCs w:val="24"/>
        </w:rPr>
        <w:t>izb</w:t>
      </w:r>
      <w:r w:rsidR="00D32FE3" w:rsidRPr="00D71B8C">
        <w:rPr>
          <w:rFonts w:ascii="Times New Roman" w:hAnsi="Times New Roman" w:cs="Times New Roman"/>
          <w:sz w:val="24"/>
          <w:szCs w:val="24"/>
        </w:rPr>
        <w:t>, jako kierownikom jednostek budżetowych rozpatrującym wnioski ulgowe w</w:t>
      </w:r>
      <w:r w:rsidRPr="00D71B8C">
        <w:rPr>
          <w:rFonts w:ascii="Times New Roman" w:hAnsi="Times New Roman" w:cs="Times New Roman"/>
          <w:sz w:val="24"/>
          <w:szCs w:val="24"/>
        </w:rPr>
        <w:t> </w:t>
      </w:r>
      <w:r w:rsidR="00D32FE3" w:rsidRPr="00D71B8C">
        <w:rPr>
          <w:rFonts w:ascii="Times New Roman" w:hAnsi="Times New Roman" w:cs="Times New Roman"/>
          <w:sz w:val="24"/>
          <w:szCs w:val="24"/>
        </w:rPr>
        <w:t xml:space="preserve">trybie ustawy o finansach publicznych, korzystania z danych z CRDP. W aktualnym stanie prawnym nie ma takiej możliwości co powoduje konieczność przedkładania przez wnioskodawców danych o ich sytuacji finansowej, pomimo, że dyrektor </w:t>
      </w:r>
      <w:r w:rsidRPr="00D71B8C">
        <w:rPr>
          <w:rFonts w:ascii="Times New Roman" w:hAnsi="Times New Roman" w:cs="Times New Roman"/>
          <w:sz w:val="24"/>
          <w:szCs w:val="24"/>
        </w:rPr>
        <w:t>izby</w:t>
      </w:r>
      <w:r w:rsidR="00D32FE3" w:rsidRPr="00D71B8C">
        <w:rPr>
          <w:rFonts w:ascii="Times New Roman" w:hAnsi="Times New Roman" w:cs="Times New Roman"/>
          <w:sz w:val="24"/>
          <w:szCs w:val="24"/>
        </w:rPr>
        <w:t xml:space="preserve"> posiada dostęp do tych danych, ale jako organ podatkowy.</w:t>
      </w:r>
    </w:p>
    <w:p w14:paraId="12DA7ECD" w14:textId="77777777" w:rsidR="00AA3DB0" w:rsidRPr="00D71B8C" w:rsidRDefault="00AA3DB0">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45:</w:t>
      </w:r>
    </w:p>
    <w:p w14:paraId="633F443B" w14:textId="77777777" w:rsidR="00AA3DB0" w:rsidRPr="00D71B8C" w:rsidRDefault="00AA3DB0" w:rsidP="00AD0794">
      <w:pPr>
        <w:pStyle w:val="Akapitzlist"/>
        <w:numPr>
          <w:ilvl w:val="1"/>
          <w:numId w:val="32"/>
        </w:numPr>
        <w:autoSpaceDE w:val="0"/>
        <w:autoSpaceDN w:val="0"/>
        <w:adjustRightInd w:val="0"/>
        <w:spacing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t xml:space="preserve">ust. 1 – </w:t>
      </w:r>
      <w:r w:rsidR="001B741C" w:rsidRPr="00D71B8C">
        <w:rPr>
          <w:rFonts w:ascii="Times New Roman" w:hAnsi="Times New Roman" w:cs="Times New Roman"/>
          <w:sz w:val="24"/>
          <w:szCs w:val="24"/>
        </w:rPr>
        <w:t>celem regulacji, jest uprawnienie do występowania, do podmiotów wskazanych w przepisie, o przekazanie informacji. Użyte w przepisie pojęcie „przetwarzanie” definiowane jest szeroko w odniesieniu do danych osobowych (zgodnie z art. 4 pkt 2 RODO należy przez to rozumieć m.in. zbieranie, pobieranie, wykorzystywanie udostępnianie, przechowywanie, usuwanie). W języku polskim pojęcie: „przetwarzanie” nie jest jednak tożsame z uzyskaniem czegoś, stąd potrzeba dodania wyrazu „pozyskiwania”</w:t>
      </w:r>
      <w:r w:rsidR="00986C92" w:rsidRPr="00D71B8C">
        <w:rPr>
          <w:rFonts w:ascii="Times New Roman" w:hAnsi="Times New Roman" w:cs="Times New Roman"/>
          <w:sz w:val="24"/>
          <w:szCs w:val="24"/>
        </w:rPr>
        <w:t>;</w:t>
      </w:r>
    </w:p>
    <w:p w14:paraId="0D296966" w14:textId="77777777" w:rsidR="00D32FE3" w:rsidRPr="00D71B8C" w:rsidRDefault="00AA3DB0" w:rsidP="00AD0794">
      <w:pPr>
        <w:pStyle w:val="Akapitzlist"/>
        <w:numPr>
          <w:ilvl w:val="1"/>
          <w:numId w:val="32"/>
        </w:numPr>
        <w:autoSpaceDE w:val="0"/>
        <w:autoSpaceDN w:val="0"/>
        <w:adjustRightInd w:val="0"/>
        <w:spacing w:before="120"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t xml:space="preserve">ust. 4 </w:t>
      </w:r>
      <w:r w:rsidR="00986C92" w:rsidRPr="00D71B8C">
        <w:rPr>
          <w:rFonts w:ascii="Times New Roman" w:hAnsi="Times New Roman" w:cs="Times New Roman"/>
          <w:sz w:val="24"/>
          <w:szCs w:val="24"/>
        </w:rPr>
        <w:t xml:space="preserve">– </w:t>
      </w:r>
      <w:r w:rsidR="001B741C" w:rsidRPr="00D71B8C">
        <w:rPr>
          <w:rFonts w:ascii="Times New Roman" w:hAnsi="Times New Roman" w:cs="Times New Roman"/>
          <w:sz w:val="24"/>
          <w:szCs w:val="24"/>
        </w:rPr>
        <w:t>zmiana ma na celu rozszerzenie działania niniejszego przepisu na naczelników urzędów skarbowych. Zniesienie ograniczenia terytorialnego wyeliminuje potrzebę wykorzystywania instytucji pomocy administracyjnej, przez co istotnie skróci się czas i koszty pozyskania informacji</w:t>
      </w:r>
      <w:r w:rsidRPr="00D71B8C">
        <w:rPr>
          <w:rFonts w:ascii="Times New Roman" w:hAnsi="Times New Roman" w:cs="Times New Roman"/>
          <w:sz w:val="24"/>
          <w:szCs w:val="24"/>
        </w:rPr>
        <w:t>.</w:t>
      </w:r>
    </w:p>
    <w:p w14:paraId="08BD18FE" w14:textId="1E7B1630" w:rsidR="00E41BB1" w:rsidRPr="00D71B8C" w:rsidRDefault="00E41BB1" w:rsidP="00AD0794">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Art. 46 </w:t>
      </w:r>
      <w:r w:rsidR="00986C92" w:rsidRPr="00D71B8C">
        <w:rPr>
          <w:rFonts w:ascii="Times New Roman" w:hAnsi="Times New Roman" w:cs="Times New Roman"/>
          <w:sz w:val="24"/>
          <w:szCs w:val="24"/>
        </w:rPr>
        <w:t xml:space="preserve">ust. 1 </w:t>
      </w:r>
      <w:r w:rsidRPr="00D71B8C">
        <w:rPr>
          <w:rFonts w:ascii="Times New Roman" w:hAnsi="Times New Roman" w:cs="Times New Roman"/>
          <w:sz w:val="24"/>
          <w:szCs w:val="24"/>
        </w:rPr>
        <w:t xml:space="preserve">– </w:t>
      </w:r>
      <w:r w:rsidR="002A5B47" w:rsidRPr="00D71B8C">
        <w:rPr>
          <w:rFonts w:ascii="Times New Roman" w:hAnsi="Times New Roman" w:cs="Times New Roman"/>
          <w:sz w:val="24"/>
          <w:szCs w:val="24"/>
        </w:rPr>
        <w:t>Unormowania zawarte w art. 2 ustawy o KAS, nakładają na organy KAS obowiązek zapewnienia bezpieczeństwa finansowego państwa w obszarze poboru podatków oraz kontroli i ścigania oszustw na wielką skalę, w tym kontroli przestrzegania szeregu ograniczeń pozafinansowych w obszarach o szczególnym znaczeniu dla krajowej i unijnej gospodarki, a także bezpieczeństwa publicznego. W tym zakresie istotne jest pozyskiwanie informacji i danych gromadzonych przez inne organy administracji rządowej i samorządowej, państwowe osoby prawne oraz państwowe i samorządowe jednostki organizacyjne, na potrzeby prowadzonych kontroli postępowań podatkowych albo czynności analitycznych. Informacje te i dane służyć mają również analizie ryzyka, w celu zapobieżenia wystąpienia niekorzystnych zjawisk w sferze podatkowej oraz innych obszarach działalności KAS. Projektowana zmiana pozwoli na pozyskiwanie danych, nie tylko w sprawach indywidualnych, co do zasady związanych z wykonywanymi kontrolami lub prowadzonymi postępowaniami. Umożliwi także organom KAS gromadzenie i analizę informacji w obszarach objętych ryzykiem wystąpienia nieprawidłowości, a w konsekwencji właściwym typowaniem podmiotów do wykonania kontroli. W konsekwencji projektowana zmiana będzie służyła zapewnieniu poboru podatków we właściwej wysokości, a także ograniczenia ryzyka wystąpienia nieprawidłowości w</w:t>
      </w:r>
      <w:r w:rsidR="006F3EBF" w:rsidRPr="00D71B8C">
        <w:rPr>
          <w:rFonts w:ascii="Times New Roman" w:hAnsi="Times New Roman" w:cs="Times New Roman"/>
          <w:sz w:val="24"/>
          <w:szCs w:val="24"/>
        </w:rPr>
        <w:t> </w:t>
      </w:r>
      <w:r w:rsidR="002A5B47" w:rsidRPr="00D71B8C">
        <w:rPr>
          <w:rFonts w:ascii="Times New Roman" w:hAnsi="Times New Roman" w:cs="Times New Roman"/>
          <w:sz w:val="24"/>
          <w:szCs w:val="24"/>
        </w:rPr>
        <w:t>obszarach o szczególnym znaczeniu dla krajowej i unijnej gospodarki oraz w sferze bezpieczeństwa.</w:t>
      </w:r>
    </w:p>
    <w:p w14:paraId="59747ED2" w14:textId="77777777" w:rsidR="00C039FC" w:rsidRPr="00D71B8C" w:rsidRDefault="00066A3A">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Art. 48:</w:t>
      </w:r>
    </w:p>
    <w:p w14:paraId="6532211E" w14:textId="77777777" w:rsidR="00C039FC" w:rsidRPr="00D71B8C" w:rsidRDefault="00C039FC" w:rsidP="00AD0794">
      <w:pPr>
        <w:pStyle w:val="Akapitzlist"/>
        <w:numPr>
          <w:ilvl w:val="0"/>
          <w:numId w:val="38"/>
        </w:num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w:t>
      </w:r>
    </w:p>
    <w:p w14:paraId="4F2D6C24" w14:textId="77777777" w:rsidR="002F14C2" w:rsidRPr="00D71B8C" w:rsidRDefault="00A25647">
      <w:pPr>
        <w:autoSpaceDE w:val="0"/>
        <w:autoSpaceDN w:val="0"/>
        <w:adjustRightInd w:val="0"/>
        <w:spacing w:after="0" w:line="276" w:lineRule="auto"/>
        <w:ind w:left="851" w:hanging="284"/>
        <w:jc w:val="both"/>
        <w:rPr>
          <w:rFonts w:ascii="Times New Roman" w:hAnsi="Times New Roman" w:cs="Times New Roman"/>
          <w:sz w:val="24"/>
          <w:szCs w:val="24"/>
        </w:rPr>
      </w:pPr>
      <w:r w:rsidRPr="00D71B8C">
        <w:rPr>
          <w:rFonts w:ascii="Times New Roman" w:hAnsi="Times New Roman" w:cs="Times New Roman"/>
          <w:sz w:val="24"/>
          <w:szCs w:val="24"/>
        </w:rPr>
        <w:t>a)</w:t>
      </w:r>
      <w:r w:rsidRPr="00D71B8C">
        <w:rPr>
          <w:rFonts w:ascii="Times New Roman" w:hAnsi="Times New Roman" w:cs="Times New Roman"/>
          <w:sz w:val="24"/>
          <w:szCs w:val="24"/>
        </w:rPr>
        <w:tab/>
      </w:r>
      <w:r w:rsidR="00C039FC" w:rsidRPr="00D71B8C">
        <w:rPr>
          <w:rFonts w:ascii="Times New Roman" w:hAnsi="Times New Roman" w:cs="Times New Roman"/>
          <w:sz w:val="24"/>
          <w:szCs w:val="24"/>
        </w:rPr>
        <w:t xml:space="preserve">pkt 1 </w:t>
      </w:r>
      <w:r w:rsidR="002F14C2" w:rsidRPr="00D71B8C">
        <w:rPr>
          <w:rFonts w:ascii="Times New Roman" w:hAnsi="Times New Roman" w:cs="Times New Roman"/>
          <w:sz w:val="24"/>
          <w:szCs w:val="24"/>
        </w:rPr>
        <w:t>zdanie wstępne – zmiana polega na zstąpieniu wyrazu „podejrzany” wyrazami „osoba fizyczna” ponieważ na etapie wszczęcia postępowania karno-skarbowego „w sprawie” nie występuje jeszcze podejrzany. Obecne brzmienie przepisu dotyczące tylko podejrzanego uniemożliwia pozyskanie informacji z banku na etapie postępowania w sprawie.</w:t>
      </w:r>
    </w:p>
    <w:p w14:paraId="1C9A7EAB" w14:textId="77777777" w:rsidR="002F14C2" w:rsidRPr="00D71B8C" w:rsidRDefault="002F14C2" w:rsidP="00AD0794">
      <w:pPr>
        <w:autoSpaceDE w:val="0"/>
        <w:autoSpaceDN w:val="0"/>
        <w:adjustRightInd w:val="0"/>
        <w:spacing w:after="0"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Dodatkowo rozszerzenie katalogu organów o naczelnika urzędu skarbowego wpłynie pozytywnie na skuteczność działań naczelników urzędów skarbowych, którzy tak samo jak Szef KAS i naczelnicy urzędów celno-skarbowych prowadzą postępowania przygotowawcze, często o niemniejszym stopniu skomplikowania. Znacząco ułatwi i przyspieszy to rozpoznawanie, wykrywanie i zwalczanie przestępstw skarbowych, stanowiące jedno z ustawowych zadań naczelnika urzędu skarbowego.</w:t>
      </w:r>
    </w:p>
    <w:p w14:paraId="6DFA1493" w14:textId="77777777" w:rsidR="00C039FC" w:rsidRPr="00D71B8C" w:rsidRDefault="00C039FC" w:rsidP="00AD0794">
      <w:pPr>
        <w:autoSpaceDE w:val="0"/>
        <w:autoSpaceDN w:val="0"/>
        <w:adjustRightInd w:val="0"/>
        <w:spacing w:after="0"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W zakresie, w jakim przepis ten dotyczy ubezpieczycieli podkreślić trzeba, że jest to</w:t>
      </w:r>
      <w:r w:rsidR="00103052" w:rsidRPr="00D71B8C">
        <w:rPr>
          <w:rFonts w:ascii="Times New Roman" w:hAnsi="Times New Roman" w:cs="Times New Roman"/>
          <w:sz w:val="24"/>
          <w:szCs w:val="24"/>
        </w:rPr>
        <w:t> </w:t>
      </w:r>
      <w:r w:rsidRPr="00D71B8C">
        <w:rPr>
          <w:rFonts w:ascii="Times New Roman" w:hAnsi="Times New Roman" w:cs="Times New Roman"/>
          <w:sz w:val="24"/>
          <w:szCs w:val="24"/>
        </w:rPr>
        <w:t>potwierdzenie innych przepisów już umożliwiających naczelnikom urzędów skarbowych kierowanie żądań o takie informacje. Stanowić to będzie w tym zakresie realizację prawotwórczej zasady spójno</w:t>
      </w:r>
      <w:r w:rsidR="002F14C2" w:rsidRPr="00D71B8C">
        <w:rPr>
          <w:rFonts w:ascii="Times New Roman" w:hAnsi="Times New Roman" w:cs="Times New Roman"/>
          <w:sz w:val="24"/>
          <w:szCs w:val="24"/>
        </w:rPr>
        <w:t>ści i wzajemnej niesprzeczności.</w:t>
      </w:r>
    </w:p>
    <w:p w14:paraId="2DF43CEC" w14:textId="77777777" w:rsidR="00C039FC" w:rsidRPr="00D71B8C" w:rsidRDefault="002F14C2" w:rsidP="00AD0794">
      <w:pPr>
        <w:autoSpaceDE w:val="0"/>
        <w:autoSpaceDN w:val="0"/>
        <w:adjustRightInd w:val="0"/>
        <w:spacing w:after="0"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lastRenderedPageBreak/>
        <w:t>Z</w:t>
      </w:r>
      <w:r w:rsidR="00C039FC" w:rsidRPr="00D71B8C">
        <w:rPr>
          <w:rFonts w:ascii="Times New Roman" w:hAnsi="Times New Roman" w:cs="Times New Roman"/>
          <w:sz w:val="24"/>
          <w:szCs w:val="24"/>
        </w:rPr>
        <w:t xml:space="preserve">miana dokonywana w </w:t>
      </w:r>
      <w:r w:rsidR="00A25647" w:rsidRPr="00D71B8C">
        <w:rPr>
          <w:rFonts w:ascii="Times New Roman" w:hAnsi="Times New Roman" w:cs="Times New Roman"/>
          <w:sz w:val="24"/>
          <w:szCs w:val="24"/>
        </w:rPr>
        <w:t>tym przepisie ma na</w:t>
      </w:r>
      <w:r w:rsidR="00C039FC" w:rsidRPr="00D71B8C">
        <w:rPr>
          <w:rFonts w:ascii="Times New Roman" w:hAnsi="Times New Roman" w:cs="Times New Roman"/>
          <w:sz w:val="24"/>
          <w:szCs w:val="24"/>
        </w:rPr>
        <w:t xml:space="preserve"> celu uniknięcia przez banki oraz instytucje finansowe przekazania zbiorczych informacji o obrotach, stanach oraz o</w:t>
      </w:r>
      <w:r w:rsidR="00A25647" w:rsidRPr="00D71B8C">
        <w:rPr>
          <w:rFonts w:ascii="Times New Roman" w:hAnsi="Times New Roman" w:cs="Times New Roman"/>
          <w:sz w:val="24"/>
          <w:szCs w:val="24"/>
        </w:rPr>
        <w:t> </w:t>
      </w:r>
      <w:r w:rsidR="00C039FC" w:rsidRPr="00D71B8C">
        <w:rPr>
          <w:rFonts w:ascii="Times New Roman" w:hAnsi="Times New Roman" w:cs="Times New Roman"/>
          <w:sz w:val="24"/>
          <w:szCs w:val="24"/>
        </w:rPr>
        <w:t>obciążeniach rachunkó</w:t>
      </w:r>
      <w:r w:rsidR="00A25647" w:rsidRPr="00D71B8C">
        <w:rPr>
          <w:rFonts w:ascii="Times New Roman" w:hAnsi="Times New Roman" w:cs="Times New Roman"/>
          <w:sz w:val="24"/>
          <w:szCs w:val="24"/>
        </w:rPr>
        <w:t>w bankowych osób kontrolowanych. Z</w:t>
      </w:r>
      <w:r w:rsidR="00C039FC" w:rsidRPr="00D71B8C">
        <w:rPr>
          <w:rFonts w:ascii="Times New Roman" w:hAnsi="Times New Roman" w:cs="Times New Roman"/>
          <w:sz w:val="24"/>
          <w:szCs w:val="24"/>
        </w:rPr>
        <w:t>asadnym jest doprecyzowanie jednostki redakcyjnej o: daty oraz kwoty poszczególnych wpływów l</w:t>
      </w:r>
      <w:r w:rsidR="00A25647" w:rsidRPr="00D71B8C">
        <w:rPr>
          <w:rFonts w:ascii="Times New Roman" w:hAnsi="Times New Roman" w:cs="Times New Roman"/>
          <w:sz w:val="24"/>
          <w:szCs w:val="24"/>
        </w:rPr>
        <w:t>ub obciążeń rachunków bankowych,</w:t>
      </w:r>
    </w:p>
    <w:p w14:paraId="0DD1E468" w14:textId="77777777" w:rsidR="00C039FC" w:rsidRPr="00D71B8C" w:rsidRDefault="002F14C2" w:rsidP="00AD0794">
      <w:pPr>
        <w:autoSpaceDE w:val="0"/>
        <w:autoSpaceDN w:val="0"/>
        <w:adjustRightInd w:val="0"/>
        <w:spacing w:after="0" w:line="276" w:lineRule="auto"/>
        <w:ind w:left="851" w:hanging="284"/>
        <w:jc w:val="both"/>
        <w:rPr>
          <w:rFonts w:ascii="Times New Roman" w:hAnsi="Times New Roman" w:cs="Times New Roman"/>
          <w:sz w:val="24"/>
          <w:szCs w:val="24"/>
        </w:rPr>
      </w:pPr>
      <w:r w:rsidRPr="00D71B8C">
        <w:rPr>
          <w:rFonts w:ascii="Times New Roman" w:hAnsi="Times New Roman" w:cs="Times New Roman"/>
          <w:sz w:val="24"/>
          <w:szCs w:val="24"/>
        </w:rPr>
        <w:t>b</w:t>
      </w:r>
      <w:r w:rsidR="00A25647" w:rsidRPr="00D71B8C">
        <w:rPr>
          <w:rFonts w:ascii="Times New Roman" w:hAnsi="Times New Roman" w:cs="Times New Roman"/>
          <w:sz w:val="24"/>
          <w:szCs w:val="24"/>
        </w:rPr>
        <w:t>)</w:t>
      </w:r>
      <w:r w:rsidR="00A25647" w:rsidRPr="00D71B8C">
        <w:rPr>
          <w:rFonts w:ascii="Times New Roman" w:hAnsi="Times New Roman" w:cs="Times New Roman"/>
          <w:sz w:val="24"/>
          <w:szCs w:val="24"/>
        </w:rPr>
        <w:tab/>
      </w:r>
      <w:r w:rsidR="00C039FC" w:rsidRPr="00D71B8C">
        <w:rPr>
          <w:rFonts w:ascii="Times New Roman" w:hAnsi="Times New Roman" w:cs="Times New Roman"/>
          <w:sz w:val="24"/>
          <w:szCs w:val="24"/>
        </w:rPr>
        <w:t xml:space="preserve">pkt 3 </w:t>
      </w:r>
      <w:r w:rsidR="00A25647" w:rsidRPr="00D71B8C">
        <w:rPr>
          <w:rFonts w:ascii="Times New Roman" w:hAnsi="Times New Roman" w:cs="Times New Roman"/>
          <w:sz w:val="24"/>
          <w:szCs w:val="24"/>
        </w:rPr>
        <w:t>– o</w:t>
      </w:r>
      <w:r w:rsidR="00C039FC" w:rsidRPr="00D71B8C">
        <w:rPr>
          <w:rFonts w:ascii="Times New Roman" w:hAnsi="Times New Roman" w:cs="Times New Roman"/>
          <w:sz w:val="24"/>
          <w:szCs w:val="24"/>
        </w:rPr>
        <w:t>kres, na jaki została zawarta umowa pożyczki jest jednym z istotnych warunków umowy. Zasadnym zatem jest doprecyzowanie jednostki redakcyjnej o</w:t>
      </w:r>
      <w:r w:rsidR="00A25647" w:rsidRPr="00D71B8C">
        <w:rPr>
          <w:rFonts w:ascii="Times New Roman" w:hAnsi="Times New Roman" w:cs="Times New Roman"/>
          <w:sz w:val="24"/>
          <w:szCs w:val="24"/>
        </w:rPr>
        <w:t> </w:t>
      </w:r>
      <w:r w:rsidR="00C039FC" w:rsidRPr="00D71B8C">
        <w:rPr>
          <w:rFonts w:ascii="Times New Roman" w:hAnsi="Times New Roman" w:cs="Times New Roman"/>
          <w:sz w:val="24"/>
          <w:szCs w:val="24"/>
        </w:rPr>
        <w:t>okres, na jaki zo</w:t>
      </w:r>
      <w:r w:rsidRPr="00D71B8C">
        <w:rPr>
          <w:rFonts w:ascii="Times New Roman" w:hAnsi="Times New Roman" w:cs="Times New Roman"/>
          <w:sz w:val="24"/>
          <w:szCs w:val="24"/>
        </w:rPr>
        <w:t>stała zawarta umowa</w:t>
      </w:r>
      <w:r w:rsidR="00066A3A" w:rsidRPr="00D71B8C">
        <w:rPr>
          <w:rFonts w:ascii="Times New Roman" w:hAnsi="Times New Roman" w:cs="Times New Roman"/>
          <w:sz w:val="24"/>
          <w:szCs w:val="24"/>
        </w:rPr>
        <w:t>,</w:t>
      </w:r>
    </w:p>
    <w:p w14:paraId="483425E0" w14:textId="77777777" w:rsidR="00066A3A" w:rsidRPr="00D71B8C" w:rsidRDefault="00066A3A" w:rsidP="00AD0794">
      <w:pPr>
        <w:autoSpaceDE w:val="0"/>
        <w:autoSpaceDN w:val="0"/>
        <w:adjustRightInd w:val="0"/>
        <w:spacing w:after="0" w:line="276" w:lineRule="auto"/>
        <w:ind w:left="851" w:hanging="284"/>
        <w:jc w:val="both"/>
        <w:rPr>
          <w:rFonts w:ascii="Times New Roman" w:hAnsi="Times New Roman" w:cs="Times New Roman"/>
          <w:sz w:val="24"/>
          <w:szCs w:val="24"/>
        </w:rPr>
      </w:pPr>
      <w:r w:rsidRPr="00D71B8C">
        <w:rPr>
          <w:rFonts w:ascii="Times New Roman" w:hAnsi="Times New Roman" w:cs="Times New Roman"/>
          <w:sz w:val="24"/>
          <w:szCs w:val="24"/>
        </w:rPr>
        <w:t>c)</w:t>
      </w:r>
      <w:r w:rsidRPr="00D71B8C">
        <w:rPr>
          <w:rFonts w:ascii="Times New Roman" w:hAnsi="Times New Roman" w:cs="Times New Roman"/>
          <w:sz w:val="24"/>
          <w:szCs w:val="24"/>
        </w:rPr>
        <w:tab/>
        <w:t xml:space="preserve">pkt 6 </w:t>
      </w:r>
      <w:r w:rsidR="003F218E" w:rsidRPr="00D71B8C">
        <w:rPr>
          <w:rFonts w:ascii="Times New Roman" w:hAnsi="Times New Roman" w:cs="Times New Roman"/>
          <w:sz w:val="24"/>
          <w:szCs w:val="24"/>
        </w:rPr>
        <w:t xml:space="preserve">i 7 </w:t>
      </w:r>
      <w:r w:rsidRPr="00D71B8C">
        <w:rPr>
          <w:rFonts w:ascii="Times New Roman" w:hAnsi="Times New Roman" w:cs="Times New Roman"/>
          <w:sz w:val="24"/>
          <w:szCs w:val="24"/>
        </w:rPr>
        <w:t xml:space="preserve">– </w:t>
      </w:r>
      <w:r w:rsidR="003F218E" w:rsidRPr="00D71B8C">
        <w:rPr>
          <w:rFonts w:ascii="Times New Roman" w:hAnsi="Times New Roman" w:cs="Times New Roman"/>
          <w:sz w:val="24"/>
          <w:szCs w:val="24"/>
        </w:rPr>
        <w:t>projektowana zmiana rozszerza zakres przypadku żądania informacji od banków i innych instytucji kredytowych i finansowych w zakresie kryptowalut i ulg wykazanych w deklaracjach</w:t>
      </w:r>
      <w:r w:rsidRPr="00D71B8C">
        <w:rPr>
          <w:rFonts w:ascii="Times New Roman" w:hAnsi="Times New Roman" w:cs="Times New Roman"/>
          <w:sz w:val="24"/>
          <w:szCs w:val="24"/>
        </w:rPr>
        <w:t>;</w:t>
      </w:r>
    </w:p>
    <w:p w14:paraId="139DCFC7" w14:textId="77777777" w:rsidR="00A25647" w:rsidRPr="00D71B8C" w:rsidRDefault="002F14C2" w:rsidP="00AD0794">
      <w:pPr>
        <w:pStyle w:val="Akapitzlist"/>
        <w:autoSpaceDE w:val="0"/>
        <w:autoSpaceDN w:val="0"/>
        <w:adjustRightInd w:val="0"/>
        <w:spacing w:after="120" w:line="276" w:lineRule="auto"/>
        <w:ind w:left="709" w:hanging="425"/>
        <w:jc w:val="both"/>
        <w:rPr>
          <w:rFonts w:ascii="Times New Roman" w:hAnsi="Times New Roman" w:cs="Times New Roman"/>
          <w:sz w:val="24"/>
          <w:szCs w:val="24"/>
        </w:rPr>
      </w:pPr>
      <w:r w:rsidRPr="00D71B8C">
        <w:rPr>
          <w:rFonts w:ascii="Times New Roman" w:hAnsi="Times New Roman" w:cs="Times New Roman"/>
          <w:sz w:val="24"/>
          <w:szCs w:val="24"/>
        </w:rPr>
        <w:t>2</w:t>
      </w:r>
      <w:r w:rsidR="00A25647" w:rsidRPr="00D71B8C">
        <w:rPr>
          <w:rFonts w:ascii="Times New Roman" w:hAnsi="Times New Roman" w:cs="Times New Roman"/>
          <w:sz w:val="24"/>
          <w:szCs w:val="24"/>
        </w:rPr>
        <w:t>)</w:t>
      </w:r>
      <w:r w:rsidR="00A25647" w:rsidRPr="00D71B8C">
        <w:rPr>
          <w:rFonts w:ascii="Times New Roman" w:hAnsi="Times New Roman" w:cs="Times New Roman"/>
          <w:sz w:val="24"/>
          <w:szCs w:val="24"/>
        </w:rPr>
        <w:tab/>
      </w:r>
      <w:r w:rsidR="00C039FC" w:rsidRPr="00D71B8C">
        <w:rPr>
          <w:rFonts w:ascii="Times New Roman" w:hAnsi="Times New Roman" w:cs="Times New Roman"/>
          <w:sz w:val="24"/>
          <w:szCs w:val="24"/>
        </w:rPr>
        <w:t xml:space="preserve">ust. 10 </w:t>
      </w:r>
      <w:r w:rsidR="00A25647" w:rsidRPr="00D71B8C">
        <w:rPr>
          <w:rFonts w:ascii="Times New Roman" w:hAnsi="Times New Roman" w:cs="Times New Roman"/>
          <w:sz w:val="24"/>
          <w:szCs w:val="24"/>
        </w:rPr>
        <w:t>–</w:t>
      </w:r>
      <w:r w:rsidR="00C039FC" w:rsidRPr="00D71B8C">
        <w:rPr>
          <w:rFonts w:ascii="Times New Roman" w:hAnsi="Times New Roman" w:cs="Times New Roman"/>
          <w:sz w:val="24"/>
          <w:szCs w:val="24"/>
        </w:rPr>
        <w:t xml:space="preserve"> </w:t>
      </w:r>
      <w:r w:rsidR="00A25647" w:rsidRPr="00D71B8C">
        <w:rPr>
          <w:rFonts w:ascii="Times New Roman" w:hAnsi="Times New Roman" w:cs="Times New Roman"/>
          <w:sz w:val="24"/>
          <w:szCs w:val="24"/>
        </w:rPr>
        <w:t>projektowana z</w:t>
      </w:r>
      <w:r w:rsidR="00C039FC" w:rsidRPr="00D71B8C">
        <w:rPr>
          <w:rFonts w:ascii="Times New Roman" w:hAnsi="Times New Roman" w:cs="Times New Roman"/>
          <w:sz w:val="24"/>
          <w:szCs w:val="24"/>
        </w:rPr>
        <w:t>miana ma na celu zobowiązanie instytucji bankowych i</w:t>
      </w:r>
      <w:r w:rsidR="00A25647" w:rsidRPr="00D71B8C">
        <w:rPr>
          <w:rFonts w:ascii="Times New Roman" w:hAnsi="Times New Roman" w:cs="Times New Roman"/>
          <w:sz w:val="24"/>
          <w:szCs w:val="24"/>
        </w:rPr>
        <w:t> </w:t>
      </w:r>
      <w:r w:rsidR="00C039FC" w:rsidRPr="00D71B8C">
        <w:rPr>
          <w:rFonts w:ascii="Times New Roman" w:hAnsi="Times New Roman" w:cs="Times New Roman"/>
          <w:sz w:val="24"/>
          <w:szCs w:val="24"/>
        </w:rPr>
        <w:t>finansowych do przekazywania danych w formie elektronicznej edytowalnej. Niejednokrotnie otrzymane dane są w formie papierowej, co powoduje, że ich przetworzenie jest bardzo czasochłonne. W szczególności dotyczy to rachunków bankowych, które nie są przekazywane do STIR.</w:t>
      </w:r>
      <w:r w:rsidR="00A25647" w:rsidRPr="00D71B8C">
        <w:rPr>
          <w:rFonts w:ascii="Times New Roman" w:hAnsi="Times New Roman" w:cs="Times New Roman"/>
          <w:sz w:val="24"/>
          <w:szCs w:val="24"/>
        </w:rPr>
        <w:t xml:space="preserve"> </w:t>
      </w:r>
      <w:r w:rsidR="00C039FC" w:rsidRPr="00D71B8C">
        <w:rPr>
          <w:rFonts w:ascii="Times New Roman" w:hAnsi="Times New Roman" w:cs="Times New Roman"/>
          <w:sz w:val="24"/>
          <w:szCs w:val="24"/>
        </w:rPr>
        <w:t xml:space="preserve">Proponowana zmiana nie spowoduje obciążenia dodatkowymi kosztami zobowiązanych do przekazywania informacji, ponieważ instytucje te dokonały już zmian systemów elektronicznych na potrzeby </w:t>
      </w:r>
      <w:r w:rsidR="00A25647" w:rsidRPr="00D71B8C">
        <w:rPr>
          <w:rFonts w:ascii="Times New Roman" w:hAnsi="Times New Roman" w:cs="Times New Roman"/>
          <w:sz w:val="24"/>
          <w:szCs w:val="24"/>
        </w:rPr>
        <w:t>regulacji STIR.</w:t>
      </w:r>
    </w:p>
    <w:p w14:paraId="2838D11F" w14:textId="77777777" w:rsidR="00D272B8" w:rsidRPr="00D71B8C" w:rsidRDefault="00D272B8" w:rsidP="00AD0794">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Art. 49:</w:t>
      </w:r>
    </w:p>
    <w:p w14:paraId="26BB6536" w14:textId="003C4274" w:rsidR="00D272B8" w:rsidRPr="00D71B8C" w:rsidRDefault="00D272B8" w:rsidP="00AD0794">
      <w:pPr>
        <w:pStyle w:val="Akapitzlist"/>
        <w:numPr>
          <w:ilvl w:val="0"/>
          <w:numId w:val="52"/>
        </w:numPr>
        <w:autoSpaceDE w:val="0"/>
        <w:autoSpaceDN w:val="0"/>
        <w:adjustRightInd w:val="0"/>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pkt 1 i 2 – zmiana art. 49 ustawy o KAS polega na nadaniu uprawnienia do pozyskiwania przez organ podatkowy informacji w zakresie posiadanych rachunków bankowych, liczby tych rachunków, a także obrotów i stanów tych rachunków przed wszczęciem postępowania podatkowego, także w innym trybie, aniżeli w ramach kontroli podatkowej. Propozycja wynika z faktu, że zastosowanie takiej możliwości w przypadku czynności sprawdzających może wpłynąć na decyzję w zakresie wszczęcia postępowania lub skrócić jego przebieg. Przykładowo wskazać można na</w:t>
      </w:r>
      <w:r w:rsidR="006F3EBF" w:rsidRPr="00D71B8C">
        <w:rPr>
          <w:rFonts w:ascii="Times New Roman" w:hAnsi="Times New Roman" w:cs="Times New Roman"/>
          <w:sz w:val="24"/>
          <w:szCs w:val="24"/>
        </w:rPr>
        <w:t> </w:t>
      </w:r>
      <w:r w:rsidRPr="00D71B8C">
        <w:rPr>
          <w:rFonts w:ascii="Times New Roman" w:hAnsi="Times New Roman" w:cs="Times New Roman"/>
          <w:sz w:val="24"/>
          <w:szCs w:val="24"/>
        </w:rPr>
        <w:t>sprawy: w zakresie orzekania o zakresie odpowiedzialności spadkobierców za</w:t>
      </w:r>
      <w:r w:rsidR="006F3EBF" w:rsidRPr="00D71B8C">
        <w:rPr>
          <w:rFonts w:ascii="Times New Roman" w:hAnsi="Times New Roman" w:cs="Times New Roman"/>
          <w:sz w:val="24"/>
          <w:szCs w:val="24"/>
        </w:rPr>
        <w:t> </w:t>
      </w:r>
      <w:r w:rsidRPr="00D71B8C">
        <w:rPr>
          <w:rFonts w:ascii="Times New Roman" w:hAnsi="Times New Roman" w:cs="Times New Roman"/>
          <w:sz w:val="24"/>
          <w:szCs w:val="24"/>
        </w:rPr>
        <w:t>zobowiązania podatkowe spadkodawcy, kiedy spadkobiercy ponoszą odpowiedzialność z dobrodziejstwem inwentarza, spis inwentarza nie został ustalony, a</w:t>
      </w:r>
      <w:r w:rsidR="006F3EBF" w:rsidRPr="00D71B8C">
        <w:rPr>
          <w:rFonts w:ascii="Times New Roman" w:hAnsi="Times New Roman" w:cs="Times New Roman"/>
          <w:sz w:val="24"/>
          <w:szCs w:val="24"/>
        </w:rPr>
        <w:t> </w:t>
      </w:r>
      <w:r w:rsidRPr="00D71B8C">
        <w:rPr>
          <w:rFonts w:ascii="Times New Roman" w:hAnsi="Times New Roman" w:cs="Times New Roman"/>
          <w:sz w:val="24"/>
          <w:szCs w:val="24"/>
        </w:rPr>
        <w:t>jedyną informacją o majątku spadkodawcy jest wiedza o posiadanym przez niego rachunku bankowym, wymagające potrzeby ustalenia, ze względu na potencjalne skutki podatkowe u podatnika (np. zawyżanie wartości usług), jak kontrahent rozdysponował środki, które wpłynęły na jego rachunek bankowy. Zmiana ta będzie miała wpływ na</w:t>
      </w:r>
      <w:r w:rsidR="006F3EBF" w:rsidRPr="00D71B8C">
        <w:rPr>
          <w:rFonts w:ascii="Times New Roman" w:hAnsi="Times New Roman" w:cs="Times New Roman"/>
          <w:sz w:val="24"/>
          <w:szCs w:val="24"/>
        </w:rPr>
        <w:t> </w:t>
      </w:r>
      <w:r w:rsidRPr="00D71B8C">
        <w:rPr>
          <w:rFonts w:ascii="Times New Roman" w:hAnsi="Times New Roman" w:cs="Times New Roman"/>
          <w:sz w:val="24"/>
          <w:szCs w:val="24"/>
        </w:rPr>
        <w:t>ergonomię postępowania organów KAS. Wyniki analizy będą miały wpływ na</w:t>
      </w:r>
      <w:r w:rsidR="006F3EBF" w:rsidRPr="00D71B8C">
        <w:rPr>
          <w:rFonts w:ascii="Times New Roman" w:hAnsi="Times New Roman" w:cs="Times New Roman"/>
          <w:sz w:val="24"/>
          <w:szCs w:val="24"/>
        </w:rPr>
        <w:t> </w:t>
      </w:r>
      <w:r w:rsidRPr="00D71B8C">
        <w:rPr>
          <w:rFonts w:ascii="Times New Roman" w:hAnsi="Times New Roman" w:cs="Times New Roman"/>
          <w:sz w:val="24"/>
          <w:szCs w:val="24"/>
        </w:rPr>
        <w:t>wszczęcie lub nie</w:t>
      </w:r>
      <w:r w:rsidR="006F3EBF" w:rsidRPr="00D71B8C">
        <w:rPr>
          <w:rFonts w:ascii="Times New Roman" w:hAnsi="Times New Roman" w:cs="Times New Roman"/>
          <w:sz w:val="24"/>
          <w:szCs w:val="24"/>
        </w:rPr>
        <w:t xml:space="preserve"> </w:t>
      </w:r>
      <w:r w:rsidRPr="00D71B8C">
        <w:rPr>
          <w:rFonts w:ascii="Times New Roman" w:hAnsi="Times New Roman" w:cs="Times New Roman"/>
          <w:sz w:val="24"/>
          <w:szCs w:val="24"/>
        </w:rPr>
        <w:t>czynności, o których mowa w przepisie albo skrócenie czasu ich trwania;</w:t>
      </w:r>
    </w:p>
    <w:p w14:paraId="7E267F03" w14:textId="77777777" w:rsidR="00066A3A" w:rsidRPr="00D71B8C" w:rsidRDefault="00066A3A" w:rsidP="00AD0794">
      <w:pPr>
        <w:pStyle w:val="Akapitzlist"/>
        <w:numPr>
          <w:ilvl w:val="0"/>
          <w:numId w:val="52"/>
        </w:numPr>
        <w:autoSpaceDE w:val="0"/>
        <w:autoSpaceDN w:val="0"/>
        <w:adjustRightInd w:val="0"/>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pkt 2a – </w:t>
      </w:r>
      <w:r w:rsidR="003F218E" w:rsidRPr="00D71B8C">
        <w:rPr>
          <w:rFonts w:ascii="Times New Roman" w:hAnsi="Times New Roman" w:cs="Times New Roman"/>
          <w:sz w:val="24"/>
          <w:szCs w:val="24"/>
        </w:rPr>
        <w:t xml:space="preserve">proponowany przepis rozszerza krąg organów KAS </w:t>
      </w:r>
      <w:r w:rsidR="00D31478" w:rsidRPr="00D71B8C">
        <w:rPr>
          <w:rFonts w:ascii="Times New Roman" w:hAnsi="Times New Roman" w:cs="Times New Roman"/>
          <w:sz w:val="24"/>
          <w:szCs w:val="24"/>
        </w:rPr>
        <w:t>uprawnionych do żądania informacji banków i innych instytucji kredytowych i finansowych;</w:t>
      </w:r>
    </w:p>
    <w:p w14:paraId="25E39159" w14:textId="77777777" w:rsidR="00D272B8" w:rsidRPr="00D71B8C" w:rsidRDefault="00D272B8" w:rsidP="00AD0794">
      <w:pPr>
        <w:pStyle w:val="Akapitzlist"/>
        <w:numPr>
          <w:ilvl w:val="0"/>
          <w:numId w:val="52"/>
        </w:numPr>
        <w:autoSpaceDE w:val="0"/>
        <w:autoSpaceDN w:val="0"/>
        <w:adjustRightInd w:val="0"/>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pkt 3 – zmiana ta służy doprecyzowaniu przepisów. W celu efektywnego wykonywania zadania Szefa KAS w zakresie kontroli celno-skarbowej oświadczeń majątkowych osób zatrudnionych w jednostkach organizacyjnych KAS oraz funkcjonariuszy, o której mowa w art. 14 pkt 7, koniecznym jest doprecyzowanie, że Szef KAS może pozyskać w tym celu informacje bankowe. Proponowana zmiana przepisu usprawni i wpłynie znacząco na szybkość i zakres danych w kontroli celno-skarbowej oświadczeń majątkowych.</w:t>
      </w:r>
    </w:p>
    <w:p w14:paraId="264BD588" w14:textId="22CE0B1F" w:rsidR="002F14C2" w:rsidRPr="00D71B8C" w:rsidRDefault="00D272B8">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49a – </w:t>
      </w:r>
      <w:r w:rsidR="002F14C2" w:rsidRPr="00D71B8C">
        <w:rPr>
          <w:rFonts w:ascii="Times New Roman" w:hAnsi="Times New Roman" w:cs="Times New Roman"/>
          <w:sz w:val="24"/>
          <w:szCs w:val="24"/>
        </w:rPr>
        <w:t>zmiana ma na celu rozszerzenie o dyrektora izby administracji skarbowej i naczelnika urzędu skarbowego katalogu organów umocowanych do występowania do</w:t>
      </w:r>
      <w:r w:rsidR="006F3EBF" w:rsidRPr="00D71B8C">
        <w:rPr>
          <w:rFonts w:ascii="Times New Roman" w:hAnsi="Times New Roman" w:cs="Times New Roman"/>
          <w:sz w:val="24"/>
          <w:szCs w:val="24"/>
        </w:rPr>
        <w:t> </w:t>
      </w:r>
      <w:r w:rsidR="002F14C2" w:rsidRPr="00D71B8C">
        <w:rPr>
          <w:rFonts w:ascii="Times New Roman" w:hAnsi="Times New Roman" w:cs="Times New Roman"/>
          <w:sz w:val="24"/>
          <w:szCs w:val="24"/>
        </w:rPr>
        <w:t xml:space="preserve">instytucji finansowych o informacje wskazane w tym przepisie. </w:t>
      </w:r>
    </w:p>
    <w:p w14:paraId="464B7FD9" w14:textId="77777777" w:rsidR="002F14C2" w:rsidRPr="00D71B8C" w:rsidRDefault="002F14C2" w:rsidP="00AD0794">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Naczelnik urzędu skarbowego jest organem wpisującym w proces walki z „szarą strefą”, zwłaszcza w kontekście przypadków o mniejszej wagi i skali, które z naturalnych przyczyn pozostają poza realnymi możliwościami działania Szefa KAS, czy naczelników urzędów celno-skarbowych. Jako organ KAS, swoje działania, a w szczególności ich planowanie i procesową lokalizację opiera na przeprowadzonym procesie analitycznym (tzw. analiza ryzyka). W obliczu powyższych stwierdzeń nie </w:t>
      </w:r>
      <w:r w:rsidRPr="00D71B8C">
        <w:rPr>
          <w:rFonts w:ascii="Times New Roman" w:hAnsi="Times New Roman" w:cs="Times New Roman"/>
          <w:sz w:val="24"/>
          <w:szCs w:val="24"/>
        </w:rPr>
        <w:lastRenderedPageBreak/>
        <w:t>znajduje uzasadnienia pozbawienie go analizowanego instrumentu i uznanie tym samym, że w swoich działaniach w odróżnieniu od dwóch innych organów KAS jest w stanie poradzić sobie bez dostępu do omawianych informacji pochodzących z instytucji finansowych. To samo dotyczy dyrektorów izb administracji skarbowej, np. do zadań Dyrektora Izby Administracji Skarbowej w Gdańsku należy w ramach powołanego przy tej jednostce Centrum Kompetencyjnego ds. Ujawnienia i Opodatkowania Nieujawnionych Źródeł Przychodów (CK NZP), do którego należą przede wszystkim czynności analityczne w tym zakresie i niejednokrotnie już na tym etapie istnieje potrzeba dysponowania danymi, o których mowa w tym przepisie.</w:t>
      </w:r>
    </w:p>
    <w:p w14:paraId="59747F92" w14:textId="558D79D5" w:rsidR="002F14C2" w:rsidRPr="00D71B8C" w:rsidRDefault="002F14C2" w:rsidP="00AD0794">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Przedmiotowy przepis wpisuje się w proces walki z „szarą strefą”. Pozwala sięgnąć po</w:t>
      </w:r>
      <w:r w:rsidR="005A7349" w:rsidRPr="00D71B8C">
        <w:rPr>
          <w:rFonts w:ascii="Times New Roman" w:hAnsi="Times New Roman" w:cs="Times New Roman"/>
          <w:sz w:val="24"/>
          <w:szCs w:val="24"/>
        </w:rPr>
        <w:t> </w:t>
      </w:r>
      <w:r w:rsidRPr="00D71B8C">
        <w:rPr>
          <w:rFonts w:ascii="Times New Roman" w:hAnsi="Times New Roman" w:cs="Times New Roman"/>
          <w:sz w:val="24"/>
          <w:szCs w:val="24"/>
        </w:rPr>
        <w:t>określone informacje identyfikujące osobę dopuszczającą się nieprawidłowości podatkowych, w tym przestępstw skarbowych już na etapie analitycznym.</w:t>
      </w:r>
    </w:p>
    <w:p w14:paraId="654EF8C6" w14:textId="2F87B2E0" w:rsidR="00120265" w:rsidRPr="00D71B8C" w:rsidRDefault="00D272B8" w:rsidP="00AD0794">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49b – </w:t>
      </w:r>
      <w:r w:rsidR="002F14C2" w:rsidRPr="00D71B8C">
        <w:rPr>
          <w:rFonts w:ascii="Times New Roman" w:hAnsi="Times New Roman" w:cs="Times New Roman"/>
          <w:sz w:val="24"/>
          <w:szCs w:val="24"/>
        </w:rPr>
        <w:t>zmiana zaproponowana w zdaniu pierwszym niniejszego artykułu polegająca na</w:t>
      </w:r>
      <w:r w:rsidR="005A7349" w:rsidRPr="00D71B8C">
        <w:rPr>
          <w:rFonts w:ascii="Times New Roman" w:hAnsi="Times New Roman" w:cs="Times New Roman"/>
          <w:sz w:val="24"/>
          <w:szCs w:val="24"/>
        </w:rPr>
        <w:t> </w:t>
      </w:r>
      <w:r w:rsidR="002F14C2" w:rsidRPr="00D71B8C">
        <w:rPr>
          <w:rFonts w:ascii="Times New Roman" w:hAnsi="Times New Roman" w:cs="Times New Roman"/>
          <w:sz w:val="24"/>
          <w:szCs w:val="24"/>
        </w:rPr>
        <w:t>zastąpieniu wyrazów „Szef Krajowej Administracji Skarbowej, naczelnik urzędu celno-skarbowego lub naczelnik urzędu skarbowego” wyrazami „Szef Krajowej Administracji Skarbowej, naczelnik urzędu celno-skarbowego, naczelnik urzędu skarbowego lub dyrektor izby administracji skarbowej” jest konsekwencją zmiany zaproponowanej do art. 49a.</w:t>
      </w:r>
    </w:p>
    <w:p w14:paraId="21AAC3FC" w14:textId="77777777" w:rsidR="00D360AC" w:rsidRPr="00D71B8C" w:rsidRDefault="00120265" w:rsidP="00AD0794">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Art. 51 ust. 1 – </w:t>
      </w:r>
      <w:r w:rsidR="00D360AC" w:rsidRPr="00D71B8C">
        <w:rPr>
          <w:rFonts w:ascii="Times New Roman" w:hAnsi="Times New Roman" w:cs="Times New Roman"/>
          <w:sz w:val="24"/>
          <w:szCs w:val="24"/>
        </w:rPr>
        <w:t>zmiana ta ma charakter dostosowujący związany z dodaniem nowej instytucji postępowania sprawdzającego.</w:t>
      </w:r>
    </w:p>
    <w:p w14:paraId="5A46B0F3" w14:textId="15C8CDAE" w:rsidR="00120265" w:rsidRPr="00D71B8C" w:rsidRDefault="00A13A88" w:rsidP="00727D4D">
      <w:pPr>
        <w:spacing w:before="120"/>
        <w:jc w:val="both"/>
        <w:rPr>
          <w:rFonts w:ascii="Times New Roman" w:eastAsia="Cambria" w:hAnsi="Times New Roman" w:cs="Times New Roman"/>
          <w:sz w:val="24"/>
          <w:szCs w:val="24"/>
        </w:rPr>
      </w:pPr>
      <w:r w:rsidRPr="00D71B8C">
        <w:rPr>
          <w:rFonts w:ascii="Times New Roman" w:hAnsi="Times New Roman" w:cs="Times New Roman"/>
          <w:sz w:val="24"/>
          <w:szCs w:val="24"/>
        </w:rPr>
        <w:t xml:space="preserve">Art. 58 </w:t>
      </w:r>
      <w:r w:rsidR="007215F1" w:rsidRPr="00D71B8C">
        <w:rPr>
          <w:rFonts w:ascii="Times New Roman" w:hAnsi="Times New Roman" w:cs="Times New Roman"/>
          <w:sz w:val="24"/>
          <w:szCs w:val="24"/>
        </w:rPr>
        <w:t xml:space="preserve">ust. 3 </w:t>
      </w:r>
      <w:r w:rsidRPr="00D71B8C">
        <w:rPr>
          <w:rFonts w:ascii="Times New Roman" w:hAnsi="Times New Roman" w:cs="Times New Roman"/>
          <w:sz w:val="24"/>
          <w:szCs w:val="24"/>
        </w:rPr>
        <w:t xml:space="preserve">– </w:t>
      </w:r>
      <w:r w:rsidR="00D36F78" w:rsidRPr="00D71B8C">
        <w:rPr>
          <w:rFonts w:ascii="Times New Roman" w:hAnsi="Times New Roman" w:cs="Times New Roman"/>
          <w:sz w:val="24"/>
          <w:szCs w:val="24"/>
        </w:rPr>
        <w:t>zgodnie z preambułą ustawy o KAS, Krajowa Administracja Skarbowa została powołana, m.in. w celu zapewnienia wykonywania obowiązków podatkowych i celnych, a także efektywnego poboru danin publicznych. W przypadku, gdy na etapie analizy, kontroli lub postępowania przygotowawczego można ustalić, że stroną jest np. tzw. słup, wszczęcie i prowadzenie kontroli celno-skarbowej, a w konsekwencji również postępowania podatkowego, byłoby sprzeczne z zasadą wyrażoną w preambule o zapewnieniu przez organy efektywnego poboru podatków. Co więcej takie działanie jest nieefektywne i powoduje wysokie koszty po stronie budżetu państwa. Propozycja wprowadzenia jednoznacznej podstawy do odstąpienia od przeprowadzenia kontroli celno-skarbowych w sytuacjach gdy nie zachodzi możliwość wyegzekwowania należności publicznoprawnej jest zgodna z zasadą ekonomiki procesowej, gdyż nie naraża Skarbu Państwa na koszty związane z nieefektywnymi postępowaniami, gdzie z góry wiadomo, że nie ma możliwości ściągnięcia należności i co do zasady nie zmieni się sytuacja majątkowa tzw. słupów, a co za tym idzie wpływa na</w:t>
      </w:r>
      <w:r w:rsidR="005A7349" w:rsidRPr="00D71B8C">
        <w:rPr>
          <w:rFonts w:ascii="Times New Roman" w:hAnsi="Times New Roman" w:cs="Times New Roman"/>
          <w:sz w:val="24"/>
          <w:szCs w:val="24"/>
        </w:rPr>
        <w:t> </w:t>
      </w:r>
      <w:r w:rsidR="00D36F78" w:rsidRPr="00D71B8C">
        <w:rPr>
          <w:rFonts w:ascii="Times New Roman" w:hAnsi="Times New Roman" w:cs="Times New Roman"/>
          <w:sz w:val="24"/>
          <w:szCs w:val="24"/>
        </w:rPr>
        <w:t>ukierunkowanie działań na efektywne wykorzystanie zasobów oraz w konsekwencji przyczyni się do zwiększenia wpływów budżetu</w:t>
      </w:r>
      <w:r w:rsidR="00FE7523" w:rsidRPr="00D71B8C">
        <w:rPr>
          <w:rFonts w:ascii="Times New Roman" w:eastAsia="Cambria" w:hAnsi="Times New Roman" w:cs="Times New Roman"/>
          <w:sz w:val="24"/>
          <w:szCs w:val="24"/>
        </w:rPr>
        <w:t xml:space="preserve"> państwa.</w:t>
      </w:r>
    </w:p>
    <w:p w14:paraId="24F41F66" w14:textId="538756FD" w:rsidR="00B75AE8" w:rsidRPr="00D71B8C" w:rsidRDefault="00B75AE8" w:rsidP="00B75AE8">
      <w:pPr>
        <w:spacing w:before="120" w:after="0" w:line="276" w:lineRule="auto"/>
        <w:jc w:val="both"/>
        <w:rPr>
          <w:rFonts w:ascii="Times New Roman" w:eastAsia="Cambria" w:hAnsi="Times New Roman" w:cs="Times New Roman"/>
          <w:sz w:val="24"/>
          <w:szCs w:val="24"/>
        </w:rPr>
      </w:pPr>
      <w:r w:rsidRPr="00D71B8C">
        <w:rPr>
          <w:rFonts w:ascii="Times New Roman" w:eastAsia="Cambria" w:hAnsi="Times New Roman" w:cs="Times New Roman"/>
          <w:sz w:val="24"/>
          <w:szCs w:val="24"/>
        </w:rPr>
        <w:lastRenderedPageBreak/>
        <w:t>Art. 61a i 61b – w związku ze zmianą polegającą na dodaniu art. 19a i 19b w ustawie Prawo celne postanowiono uregulować tryb i zasady przeprowadzenia czynności kontrolnych przed i</w:t>
      </w:r>
      <w:r w:rsidR="005A7349" w:rsidRPr="00727D4D">
        <w:rPr>
          <w:rFonts w:ascii="Times New Roman" w:eastAsia="Cambria" w:hAnsi="Times New Roman" w:cs="Times New Roman"/>
          <w:sz w:val="24"/>
          <w:szCs w:val="24"/>
        </w:rPr>
        <w:t> </w:t>
      </w:r>
      <w:r w:rsidRPr="00D71B8C">
        <w:rPr>
          <w:rFonts w:ascii="Times New Roman" w:eastAsia="Cambria" w:hAnsi="Times New Roman" w:cs="Times New Roman"/>
          <w:sz w:val="24"/>
          <w:szCs w:val="24"/>
        </w:rPr>
        <w:t>po zwolnieniu towarów importowanych. Uwzględniając dominującą rolę naczelnika urzędu celno-skarbowego wyznaczonego w trybie art. 19a ww. ustawy w art. 61a ustawy o KAS przewidziano, że w toku weryfikacji zgłoszenia celnego może zlecić przeprowadzenie kontroli towaru organowi celnemu właściwemu ze względu na miejsce jego przedstawienia.</w:t>
      </w:r>
    </w:p>
    <w:p w14:paraId="44656392" w14:textId="77777777" w:rsidR="00B75AE8" w:rsidRPr="00D71B8C" w:rsidRDefault="00B75AE8" w:rsidP="00727D4D">
      <w:pPr>
        <w:spacing w:after="0" w:line="276" w:lineRule="auto"/>
        <w:jc w:val="both"/>
        <w:rPr>
          <w:rFonts w:ascii="Times New Roman" w:eastAsia="Cambria" w:hAnsi="Times New Roman" w:cs="Times New Roman"/>
          <w:sz w:val="24"/>
          <w:szCs w:val="24"/>
        </w:rPr>
      </w:pPr>
      <w:r w:rsidRPr="00D71B8C">
        <w:rPr>
          <w:rFonts w:ascii="Times New Roman" w:eastAsia="Cambria" w:hAnsi="Times New Roman" w:cs="Times New Roman"/>
          <w:sz w:val="24"/>
          <w:szCs w:val="24"/>
        </w:rPr>
        <w:t xml:space="preserve">Wdrażane rozwiązania nie powinny wykluczać możliwości wystąpienia z inicjatywą przeprowadzenia kontroli towaru przez organ celny właściwy dla miejsca przedstawienia. </w:t>
      </w:r>
    </w:p>
    <w:p w14:paraId="00A9B7E0" w14:textId="0A210C65" w:rsidR="00B75AE8" w:rsidRPr="00D71B8C" w:rsidRDefault="00B75AE8" w:rsidP="00727D4D">
      <w:pPr>
        <w:spacing w:after="0" w:line="276" w:lineRule="auto"/>
        <w:jc w:val="both"/>
        <w:rPr>
          <w:rFonts w:ascii="Times New Roman" w:eastAsia="Cambria" w:hAnsi="Times New Roman" w:cs="Times New Roman"/>
          <w:sz w:val="24"/>
          <w:szCs w:val="24"/>
        </w:rPr>
      </w:pPr>
      <w:r w:rsidRPr="00D71B8C">
        <w:rPr>
          <w:rFonts w:ascii="Times New Roman" w:eastAsia="Cambria" w:hAnsi="Times New Roman" w:cs="Times New Roman"/>
          <w:sz w:val="24"/>
          <w:szCs w:val="24"/>
        </w:rPr>
        <w:t>Informacje o wynikach kontroli towaru przeprowadzonej przez organ celny właściwy dla</w:t>
      </w:r>
      <w:r w:rsidR="005A7349" w:rsidRPr="00727D4D">
        <w:rPr>
          <w:rFonts w:ascii="Times New Roman" w:eastAsia="Cambria" w:hAnsi="Times New Roman" w:cs="Times New Roman"/>
          <w:sz w:val="24"/>
          <w:szCs w:val="24"/>
        </w:rPr>
        <w:t> </w:t>
      </w:r>
      <w:r w:rsidRPr="00D71B8C">
        <w:rPr>
          <w:rFonts w:ascii="Times New Roman" w:eastAsia="Cambria" w:hAnsi="Times New Roman" w:cs="Times New Roman"/>
          <w:sz w:val="24"/>
          <w:szCs w:val="24"/>
        </w:rPr>
        <w:t>miejsca jego przedstawienia, powinny zwrotnie trafić do organu obsługującego zgłoszenie, który odpowiada za zwolnienie towaru do procedury, niezależnie od tego, czy kontrola była przeprowadzona w wyniku zlecenia przez organ celny właściwy dla miejsca złożenia zgłoszenia celnego, czy też z własnej inicjatywy organu celnego właściwego ze względu na miejsce przedstawienia. Wyniki przeprowadzonej kontroli towaru będą</w:t>
      </w:r>
      <w:r w:rsidR="005A7349" w:rsidRPr="00727D4D">
        <w:rPr>
          <w:rFonts w:ascii="Times New Roman" w:eastAsia="Cambria" w:hAnsi="Times New Roman" w:cs="Times New Roman"/>
          <w:sz w:val="24"/>
          <w:szCs w:val="24"/>
        </w:rPr>
        <w:t>,</w:t>
      </w:r>
      <w:r w:rsidRPr="00D71B8C">
        <w:rPr>
          <w:rFonts w:ascii="Times New Roman" w:eastAsia="Cambria" w:hAnsi="Times New Roman" w:cs="Times New Roman"/>
          <w:sz w:val="24"/>
          <w:szCs w:val="24"/>
        </w:rPr>
        <w:t xml:space="preserve"> bowiem odgrywały istotną przesłankę dla podjęcia decyzji o zwolnieniu towaru.</w:t>
      </w:r>
    </w:p>
    <w:p w14:paraId="09FFCC11" w14:textId="61586919" w:rsidR="00B75AE8" w:rsidRPr="00D71B8C" w:rsidRDefault="00B75AE8" w:rsidP="00727D4D">
      <w:pPr>
        <w:spacing w:after="0" w:line="276" w:lineRule="auto"/>
        <w:jc w:val="both"/>
        <w:rPr>
          <w:rFonts w:ascii="Times New Roman" w:eastAsia="Cambria" w:hAnsi="Times New Roman" w:cs="Times New Roman"/>
          <w:sz w:val="24"/>
          <w:szCs w:val="24"/>
        </w:rPr>
      </w:pPr>
      <w:r w:rsidRPr="00D71B8C">
        <w:rPr>
          <w:rFonts w:ascii="Times New Roman" w:eastAsia="Cambria" w:hAnsi="Times New Roman" w:cs="Times New Roman"/>
          <w:sz w:val="24"/>
          <w:szCs w:val="24"/>
        </w:rPr>
        <w:t>Także po zwolnieniu towaru importowanego (art. 61b) dominującą rolę przy zlecaniu kontroli odgrywa naczelnik urzędu celno-skarbowego wyznaczony w trybie art. 19a ustawy Prawo celne. W tym przypadku również zapewniono możliwość ini</w:t>
      </w:r>
      <w:r w:rsidRPr="00D71B8C">
        <w:rPr>
          <w:rFonts w:ascii="Times New Roman" w:eastAsia="Cambria" w:hAnsi="Times New Roman" w:cs="Times New Roman"/>
          <w:sz w:val="24"/>
          <w:szCs w:val="24"/>
        </w:rPr>
        <w:lastRenderedPageBreak/>
        <w:t>cjowania kontroli innym niż</w:t>
      </w:r>
      <w:r w:rsidR="005A7349" w:rsidRPr="00727D4D">
        <w:rPr>
          <w:rFonts w:ascii="Times New Roman" w:eastAsia="Cambria" w:hAnsi="Times New Roman" w:cs="Times New Roman"/>
          <w:sz w:val="24"/>
          <w:szCs w:val="24"/>
        </w:rPr>
        <w:t> </w:t>
      </w:r>
      <w:r w:rsidRPr="00D71B8C">
        <w:rPr>
          <w:rFonts w:ascii="Times New Roman" w:eastAsia="Cambria" w:hAnsi="Times New Roman" w:cs="Times New Roman"/>
          <w:sz w:val="24"/>
          <w:szCs w:val="24"/>
        </w:rPr>
        <w:t>wyznaczony, naczelnikom urzędów celno-skarbowych, niemniej nałożono na nich obowiązek informowania wyznaczonego naczelnika o zamiarze przeprowadzenia kontroli po</w:t>
      </w:r>
      <w:r w:rsidR="005A7349" w:rsidRPr="00727D4D">
        <w:rPr>
          <w:rFonts w:ascii="Times New Roman" w:eastAsia="Cambria" w:hAnsi="Times New Roman" w:cs="Times New Roman"/>
          <w:sz w:val="24"/>
          <w:szCs w:val="24"/>
        </w:rPr>
        <w:t> </w:t>
      </w:r>
      <w:r w:rsidRPr="00D71B8C">
        <w:rPr>
          <w:rFonts w:ascii="Times New Roman" w:eastAsia="Cambria" w:hAnsi="Times New Roman" w:cs="Times New Roman"/>
          <w:sz w:val="24"/>
          <w:szCs w:val="24"/>
        </w:rPr>
        <w:t>zwolnieniu towarów.</w:t>
      </w:r>
    </w:p>
    <w:p w14:paraId="1BB83FB8" w14:textId="17C4C125" w:rsidR="00B75AE8" w:rsidRPr="00D71B8C" w:rsidRDefault="00B75AE8" w:rsidP="00727D4D">
      <w:pPr>
        <w:spacing w:after="0" w:line="276" w:lineRule="auto"/>
        <w:jc w:val="both"/>
        <w:rPr>
          <w:rFonts w:ascii="Times New Roman" w:eastAsia="Cambria" w:hAnsi="Times New Roman" w:cs="Times New Roman"/>
          <w:sz w:val="24"/>
          <w:szCs w:val="24"/>
        </w:rPr>
      </w:pPr>
      <w:r w:rsidRPr="00D71B8C">
        <w:rPr>
          <w:rFonts w:ascii="Times New Roman" w:eastAsia="Cambria" w:hAnsi="Times New Roman" w:cs="Times New Roman"/>
          <w:sz w:val="24"/>
          <w:szCs w:val="24"/>
        </w:rPr>
        <w:t>Zaproponowany tryb postępowania ma na celu w szczególności podniesienie efektywności KAS w zwalczaniu oszustw celnych i optymalizację struktur. Projektowane rozwiązania przyczynią się do wzmocnienia procesów identyfikacji nieprawidłowości w łańcuchu dostaw poprzez usystematyzowanie obrotu z krajami trzecimi określonymi towarami. Przyznanie naczelnikom urzędów celno-skarbowych określonych uprawnień o charakterze kontrolnym, przede wszystkim ma na celu zwalczanie szarej strefy gospodarczej oraz skuteczne przeciwdziałanie nieprawidłowościom w sferze finansowej. Efektywne działanie KAS w tym obszarze służyć będzie nie tylko budżetowi państwa, ale także przedsiębiorcom, ponieważ poprzez ograniczenie praktycznych możliwości uchylania się od płacenia na właściwym poziomie należności celnych i podatkowych, będących następstwem importu towaru zapewniana będzie ochrona uczciwej konkurencji rynkowej i zwiększona zostanie pewność obrotu międzynarodowego.</w:t>
      </w:r>
    </w:p>
    <w:p w14:paraId="2DCCD114" w14:textId="77777777" w:rsidR="003863E1" w:rsidRPr="00D71B8C" w:rsidRDefault="00470D5E"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62</w:t>
      </w:r>
      <w:r w:rsidR="003863E1" w:rsidRPr="00D71B8C">
        <w:rPr>
          <w:rFonts w:ascii="Times New Roman" w:hAnsi="Times New Roman" w:cs="Times New Roman"/>
          <w:sz w:val="24"/>
          <w:szCs w:val="24"/>
        </w:rPr>
        <w:t>:</w:t>
      </w:r>
    </w:p>
    <w:p w14:paraId="257DC97A" w14:textId="6A5C27E5" w:rsidR="003863E1" w:rsidRPr="00D71B8C" w:rsidRDefault="003863E1" w:rsidP="00AD0794">
      <w:pPr>
        <w:pStyle w:val="Akapitzlist"/>
        <w:numPr>
          <w:ilvl w:val="0"/>
          <w:numId w:val="55"/>
        </w:num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3c – </w:t>
      </w:r>
      <w:r w:rsidR="007215F1" w:rsidRPr="00D71B8C">
        <w:rPr>
          <w:rFonts w:ascii="Times New Roman" w:hAnsi="Times New Roman" w:cs="Times New Roman"/>
          <w:sz w:val="24"/>
          <w:szCs w:val="24"/>
        </w:rPr>
        <w:t xml:space="preserve">projektowany przepis pozwoli na </w:t>
      </w:r>
      <w:r w:rsidRPr="00D71B8C">
        <w:rPr>
          <w:rFonts w:ascii="Times New Roman" w:hAnsi="Times New Roman" w:cs="Times New Roman"/>
          <w:sz w:val="24"/>
          <w:szCs w:val="24"/>
        </w:rPr>
        <w:t xml:space="preserve">doprecyzowanie trybu kontroli celno-skarbowej, w toku której nie można ustalić kontrolowanego podmiotu. Możliwość wszczynania kontroli w trybie określonym w art. 62 ust. </w:t>
      </w:r>
      <w:r w:rsidRPr="00D71B8C">
        <w:rPr>
          <w:rFonts w:ascii="Times New Roman" w:hAnsi="Times New Roman" w:cs="Times New Roman"/>
          <w:sz w:val="24"/>
          <w:szCs w:val="24"/>
        </w:rPr>
        <w:lastRenderedPageBreak/>
        <w:t>3 – na podstawie okazywanej legitymacji służbowej –</w:t>
      </w:r>
      <w:r w:rsidR="006936A8" w:rsidRPr="00D71B8C">
        <w:rPr>
          <w:rFonts w:ascii="Times New Roman" w:hAnsi="Times New Roman" w:cs="Times New Roman"/>
          <w:sz w:val="24"/>
          <w:szCs w:val="24"/>
        </w:rPr>
        <w:t xml:space="preserve"> </w:t>
      </w:r>
      <w:r w:rsidRPr="00D71B8C">
        <w:rPr>
          <w:rFonts w:ascii="Times New Roman" w:hAnsi="Times New Roman" w:cs="Times New Roman"/>
          <w:sz w:val="24"/>
          <w:szCs w:val="24"/>
        </w:rPr>
        <w:t>ma na celu szybkie reagowanie na potencjalne ryzyko wystąpienia nieprawidłowości. Niejednokrotnie w ramach prowadzonej kontroli nie</w:t>
      </w:r>
      <w:r w:rsidR="007215F1" w:rsidRPr="00D71B8C">
        <w:rPr>
          <w:rFonts w:ascii="Times New Roman" w:hAnsi="Times New Roman" w:cs="Times New Roman"/>
          <w:sz w:val="24"/>
          <w:szCs w:val="24"/>
        </w:rPr>
        <w:t> </w:t>
      </w:r>
      <w:r w:rsidRPr="00D71B8C">
        <w:rPr>
          <w:rFonts w:ascii="Times New Roman" w:hAnsi="Times New Roman" w:cs="Times New Roman"/>
          <w:sz w:val="24"/>
          <w:szCs w:val="24"/>
        </w:rPr>
        <w:t>można ustalić podmiotu podlegającego kontroli, a tym samym nie można doręczyć upoważnienia do przeprowadzenia kontroli celno-skarbowej, w myśl art. 62 ust. 3b. Niejednokrotnie czynności takie przekształcają się w czynności procesowe na</w:t>
      </w:r>
      <w:r w:rsidR="005A7349" w:rsidRPr="00D71B8C">
        <w:rPr>
          <w:rFonts w:ascii="Times New Roman" w:hAnsi="Times New Roman" w:cs="Times New Roman"/>
          <w:sz w:val="24"/>
          <w:szCs w:val="24"/>
        </w:rPr>
        <w:t> </w:t>
      </w:r>
      <w:r w:rsidRPr="00D71B8C">
        <w:rPr>
          <w:rFonts w:ascii="Times New Roman" w:hAnsi="Times New Roman" w:cs="Times New Roman"/>
          <w:sz w:val="24"/>
          <w:szCs w:val="24"/>
        </w:rPr>
        <w:t>podstawie art. 308 kpk, a</w:t>
      </w:r>
      <w:r w:rsidR="003364FC" w:rsidRPr="00D71B8C">
        <w:rPr>
          <w:rFonts w:ascii="Times New Roman" w:hAnsi="Times New Roman" w:cs="Times New Roman"/>
          <w:sz w:val="24"/>
          <w:szCs w:val="24"/>
        </w:rPr>
        <w:t xml:space="preserve"> </w:t>
      </w:r>
      <w:r w:rsidRPr="00D71B8C">
        <w:rPr>
          <w:rFonts w:ascii="Times New Roman" w:hAnsi="Times New Roman" w:cs="Times New Roman"/>
          <w:sz w:val="24"/>
          <w:szCs w:val="24"/>
        </w:rPr>
        <w:t>w ramach prowadzonej kontroli nie można ustalić podmiotu podlegającego kontroli (np. kontrola gier hazardowych), tym samym brak jest możliwości doręczenia poważnienia do przeprowadzenia kontroli celno-skarbowej, o</w:t>
      </w:r>
      <w:r w:rsidR="007215F1" w:rsidRPr="00D71B8C">
        <w:rPr>
          <w:rFonts w:ascii="Times New Roman" w:hAnsi="Times New Roman" w:cs="Times New Roman"/>
          <w:sz w:val="24"/>
          <w:szCs w:val="24"/>
        </w:rPr>
        <w:t> </w:t>
      </w:r>
      <w:r w:rsidRPr="00D71B8C">
        <w:rPr>
          <w:rFonts w:ascii="Times New Roman" w:hAnsi="Times New Roman" w:cs="Times New Roman"/>
          <w:sz w:val="24"/>
          <w:szCs w:val="24"/>
        </w:rPr>
        <w:t>czym mowa w art. 62 ust.</w:t>
      </w:r>
      <w:r w:rsidR="007215F1"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1 pkt 3b </w:t>
      </w:r>
      <w:r w:rsidR="007E54FC" w:rsidRPr="00D71B8C">
        <w:rPr>
          <w:rFonts w:ascii="Times New Roman" w:hAnsi="Times New Roman" w:cs="Times New Roman"/>
          <w:sz w:val="24"/>
          <w:szCs w:val="24"/>
        </w:rPr>
        <w:t xml:space="preserve">ustawy o </w:t>
      </w:r>
      <w:r w:rsidRPr="00D71B8C">
        <w:rPr>
          <w:rFonts w:ascii="Times New Roman" w:hAnsi="Times New Roman" w:cs="Times New Roman"/>
          <w:sz w:val="24"/>
          <w:szCs w:val="24"/>
        </w:rPr>
        <w:t>KAS, a kontrola taka podlega zawieszeniu/umorzeniu o czym mowa w art. 284a § 5-6 Ordynacji podatkowej w</w:t>
      </w:r>
      <w:r w:rsidR="007215F1" w:rsidRPr="00D71B8C">
        <w:rPr>
          <w:rFonts w:ascii="Times New Roman" w:hAnsi="Times New Roman" w:cs="Times New Roman"/>
          <w:sz w:val="24"/>
          <w:szCs w:val="24"/>
        </w:rPr>
        <w:t> </w:t>
      </w:r>
      <w:r w:rsidRPr="00D71B8C">
        <w:rPr>
          <w:rFonts w:ascii="Times New Roman" w:hAnsi="Times New Roman" w:cs="Times New Roman"/>
          <w:sz w:val="24"/>
          <w:szCs w:val="24"/>
        </w:rPr>
        <w:t>zw</w:t>
      </w:r>
      <w:r w:rsidR="007215F1" w:rsidRPr="00D71B8C">
        <w:rPr>
          <w:rFonts w:ascii="Times New Roman" w:hAnsi="Times New Roman" w:cs="Times New Roman"/>
          <w:sz w:val="24"/>
          <w:szCs w:val="24"/>
        </w:rPr>
        <w:t>iązku</w:t>
      </w:r>
      <w:r w:rsidRPr="00D71B8C">
        <w:rPr>
          <w:rFonts w:ascii="Times New Roman" w:hAnsi="Times New Roman" w:cs="Times New Roman"/>
          <w:sz w:val="24"/>
          <w:szCs w:val="24"/>
        </w:rPr>
        <w:t xml:space="preserve"> z art 94 ust. 1 pkt 3 ustawy o KAS</w:t>
      </w:r>
      <w:r w:rsidR="007E54FC" w:rsidRPr="00D71B8C">
        <w:rPr>
          <w:rFonts w:ascii="Times New Roman" w:hAnsi="Times New Roman" w:cs="Times New Roman"/>
          <w:sz w:val="24"/>
          <w:szCs w:val="24"/>
        </w:rPr>
        <w:t>;</w:t>
      </w:r>
    </w:p>
    <w:p w14:paraId="65A725A9" w14:textId="77777777" w:rsidR="00292C8C" w:rsidRPr="00D71B8C" w:rsidRDefault="003863E1" w:rsidP="00727D4D">
      <w:pPr>
        <w:pStyle w:val="Akapitzlist"/>
        <w:numPr>
          <w:ilvl w:val="0"/>
          <w:numId w:val="55"/>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5 –</w:t>
      </w:r>
      <w:r w:rsidR="00292C8C" w:rsidRPr="00D71B8C">
        <w:rPr>
          <w:rFonts w:ascii="Times New Roman" w:hAnsi="Times New Roman" w:cs="Times New Roman"/>
          <w:sz w:val="24"/>
          <w:szCs w:val="24"/>
        </w:rPr>
        <w:t xml:space="preserve"> zmiana w pkt 3 wynika z faktu, że ustawa z dnia 11 marca 2004 r. o podatku od towarów i usług nie definiuje (po zmianie przepisów) pojęcia „obrót”, jak również pojęcie to nie jest zdefiniowane w rozporządzeniach dotyczących kas rejestrujących, proponuje się zastąpić wyraz „obrót” wyrazem „sprzedaż”.</w:t>
      </w:r>
    </w:p>
    <w:p w14:paraId="585CA427" w14:textId="24139067" w:rsidR="009A219F" w:rsidRPr="00D71B8C" w:rsidRDefault="00292C8C">
      <w:pPr>
        <w:spacing w:after="0" w:line="276" w:lineRule="auto"/>
        <w:ind w:left="708"/>
        <w:jc w:val="both"/>
        <w:rPr>
          <w:rFonts w:ascii="Times New Roman" w:hAnsi="Times New Roman" w:cs="Times New Roman"/>
          <w:sz w:val="24"/>
          <w:szCs w:val="24"/>
        </w:rPr>
      </w:pPr>
      <w:r w:rsidRPr="00D71B8C">
        <w:rPr>
          <w:rFonts w:ascii="Times New Roman" w:hAnsi="Times New Roman" w:cs="Times New Roman"/>
          <w:sz w:val="24"/>
          <w:szCs w:val="24"/>
        </w:rPr>
        <w:t>Zmiana w art. 62 ust. 5 pkt 7 ma charakter doprecyzowujący</w:t>
      </w:r>
      <w:r w:rsidR="003F0D19" w:rsidRPr="00D71B8C">
        <w:rPr>
          <w:rFonts w:ascii="Times New Roman" w:hAnsi="Times New Roman" w:cs="Times New Roman"/>
          <w:sz w:val="24"/>
          <w:szCs w:val="24"/>
        </w:rPr>
        <w:t>, w kontroli chodzi o</w:t>
      </w:r>
      <w:r w:rsidR="005A7349" w:rsidRPr="00D71B8C">
        <w:rPr>
          <w:rFonts w:ascii="Times New Roman" w:hAnsi="Times New Roman" w:cs="Times New Roman"/>
          <w:sz w:val="24"/>
          <w:szCs w:val="24"/>
        </w:rPr>
        <w:t> </w:t>
      </w:r>
      <w:r w:rsidR="003F0D19" w:rsidRPr="00D71B8C">
        <w:rPr>
          <w:rFonts w:ascii="Times New Roman" w:hAnsi="Times New Roman" w:cs="Times New Roman"/>
          <w:sz w:val="24"/>
          <w:szCs w:val="24"/>
        </w:rPr>
        <w:t xml:space="preserve">sprawdzenie znakowania i barwienia wyrobów, a nie tylko realizacji takiego obowiązku przez podmioty do tego obowiązane. Wskazane </w:t>
      </w:r>
      <w:r w:rsidR="003F0D19" w:rsidRPr="00D71B8C">
        <w:rPr>
          <w:rFonts w:ascii="Times New Roman" w:hAnsi="Times New Roman" w:cs="Times New Roman"/>
          <w:sz w:val="24"/>
          <w:szCs w:val="24"/>
        </w:rPr>
        <w:lastRenderedPageBreak/>
        <w:t>jest również doprecyzowanie przepisu art. 62 ust. 5 pkt 10, gdyż w obecnym brzmieniu przepis odwołuje się do pojęcia jakości paliw silnikowych, co może budzić wątpliwości co do jego zakresu i metod.</w:t>
      </w:r>
    </w:p>
    <w:p w14:paraId="75124B40" w14:textId="3F0CC7BB" w:rsidR="00292C8C" w:rsidRPr="00D71B8C" w:rsidRDefault="00292C8C" w:rsidP="00AD0794">
      <w:pPr>
        <w:spacing w:after="0" w:line="276" w:lineRule="auto"/>
        <w:ind w:left="708"/>
        <w:jc w:val="both"/>
        <w:rPr>
          <w:rFonts w:ascii="Times New Roman" w:hAnsi="Times New Roman" w:cs="Times New Roman"/>
          <w:sz w:val="24"/>
          <w:szCs w:val="24"/>
        </w:rPr>
      </w:pPr>
      <w:r w:rsidRPr="00D71B8C">
        <w:rPr>
          <w:rFonts w:ascii="Times New Roman" w:hAnsi="Times New Roman" w:cs="Times New Roman"/>
          <w:sz w:val="24"/>
          <w:szCs w:val="24"/>
        </w:rPr>
        <w:t>Również odwoływanie się w tym przepisie do parametrów jakościowych, fizykochemicznych jest niedookreślone. Wymagania dotyczące jakości paliw są określone w rozporządzeniu Ministra Gospodarki zmieniającego rozporządzenie w</w:t>
      </w:r>
      <w:r w:rsidR="005A7349" w:rsidRPr="00D71B8C">
        <w:rPr>
          <w:rFonts w:ascii="Times New Roman" w:hAnsi="Times New Roman" w:cs="Times New Roman"/>
          <w:sz w:val="24"/>
          <w:szCs w:val="24"/>
        </w:rPr>
        <w:t> </w:t>
      </w:r>
      <w:r w:rsidRPr="00D71B8C">
        <w:rPr>
          <w:rFonts w:ascii="Times New Roman" w:hAnsi="Times New Roman" w:cs="Times New Roman"/>
          <w:sz w:val="24"/>
          <w:szCs w:val="24"/>
        </w:rPr>
        <w:t>sprawie wymagań jakościowych dla paliw ciekłych z dnia 3 listopada 2014 r. (Dz. U. poz. 1532) wydanym na podstawie delegacji ustawowej zawartej w ustawie o systemie monitorowania i kontrolowania jakości paliw (Dz. U. z 2019 r. poz. 660</w:t>
      </w:r>
      <w:r w:rsidR="00512508" w:rsidRPr="00D71B8C">
        <w:rPr>
          <w:rFonts w:ascii="Times New Roman" w:hAnsi="Times New Roman" w:cs="Times New Roman"/>
          <w:sz w:val="24"/>
          <w:szCs w:val="24"/>
        </w:rPr>
        <w:t>, z późn. zm.</w:t>
      </w:r>
      <w:r w:rsidRPr="00D71B8C">
        <w:rPr>
          <w:rFonts w:ascii="Times New Roman" w:hAnsi="Times New Roman" w:cs="Times New Roman"/>
          <w:sz w:val="24"/>
          <w:szCs w:val="24"/>
        </w:rPr>
        <w:t>). Dodatkowo też minister właściwy do spraw energii określił w</w:t>
      </w:r>
      <w:r w:rsidR="00512508" w:rsidRPr="00D71B8C">
        <w:rPr>
          <w:rFonts w:ascii="Times New Roman" w:hAnsi="Times New Roman" w:cs="Times New Roman"/>
          <w:sz w:val="24"/>
          <w:szCs w:val="24"/>
        </w:rPr>
        <w:t> </w:t>
      </w:r>
      <w:r w:rsidRPr="00D71B8C">
        <w:rPr>
          <w:rFonts w:ascii="Times New Roman" w:hAnsi="Times New Roman" w:cs="Times New Roman"/>
          <w:sz w:val="24"/>
          <w:szCs w:val="24"/>
        </w:rPr>
        <w:t>drodze rozporządzeń metody badania jakości paliw ciekłych. Wszystkie te ww. akty prawne tworzą System Monitorowania i Kontrolowania Jakości Paliw (art. 11), ściśle regulują wymagania jakościowe dla paliw ciekłych, metody stosowane do ich badania, właściwość organów (IH) oraz miejsca gdzie takie badania mogą być wykonywane. Należy zaznaczyć, że</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obecnie funkcjonujące laboratoria KAS nie są przygotowane na wykonywanie badań jakościowych paliw ciekłych zgodnie ze standardami ustawy o systemie monitorowania i kontrolowania jakości paliw. Również kontrola jakości wymaga dostosowania się do</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ścisłych reguł określonych w tej ustawie.</w:t>
      </w:r>
    </w:p>
    <w:p w14:paraId="59DDC358" w14:textId="0232B342" w:rsidR="00292C8C" w:rsidRPr="00D71B8C" w:rsidRDefault="00292C8C" w:rsidP="00AD0794">
      <w:pPr>
        <w:spacing w:after="0" w:line="276" w:lineRule="auto"/>
        <w:ind w:left="708"/>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Kolejna zmiana tego </w:t>
      </w:r>
      <w:r w:rsidR="005E3387" w:rsidRPr="00D71B8C">
        <w:rPr>
          <w:rFonts w:ascii="Times New Roman" w:hAnsi="Times New Roman" w:cs="Times New Roman"/>
          <w:sz w:val="24"/>
          <w:szCs w:val="24"/>
        </w:rPr>
        <w:t>przepisu (art. 62 ust. 5 pkt 13-15)</w:t>
      </w:r>
      <w:r w:rsidRPr="00D71B8C">
        <w:rPr>
          <w:rFonts w:ascii="Times New Roman" w:hAnsi="Times New Roman" w:cs="Times New Roman"/>
          <w:sz w:val="24"/>
          <w:szCs w:val="24"/>
        </w:rPr>
        <w:t xml:space="preserve"> dotyczy uszczelnienia wpływów do budżetu państwa z tytułu akcyzy w zakresie: nabycia wewnątrzwspólnotowego samochodów osobowych (eliminacja szarej strefy w zakresie obrotu tymi samochodami) i wykonywania robót budowlanych</w:t>
      </w:r>
      <w:r w:rsidR="003F0D19" w:rsidRPr="00D71B8C">
        <w:t xml:space="preserve"> </w:t>
      </w:r>
      <w:r w:rsidR="003F0D19" w:rsidRPr="00D71B8C">
        <w:rPr>
          <w:rFonts w:ascii="Times New Roman" w:hAnsi="Times New Roman" w:cs="Times New Roman"/>
          <w:sz w:val="24"/>
          <w:szCs w:val="24"/>
        </w:rPr>
        <w:t>w zakresie przestrzegania przepisów prawa podatkowego. W ostatnim przypadku celem kontroli celno-skarbowej będzie sprawdzenie, czy działalność gospodarcza w zakresie robót budowlanych została zgłoszona, czy jest to legalna i zgłoszona działalność gospodarcza.</w:t>
      </w:r>
    </w:p>
    <w:p w14:paraId="2B9BF2CB" w14:textId="18124A9A" w:rsidR="004B1A97" w:rsidRPr="00D71B8C" w:rsidRDefault="004B1A97" w:rsidP="00727D4D">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62a</w:t>
      </w:r>
      <w:r w:rsidR="008668B9" w:rsidRPr="00D71B8C">
        <w:rPr>
          <w:rFonts w:ascii="Times New Roman" w:hAnsi="Times New Roman" w:cs="Times New Roman"/>
          <w:sz w:val="24"/>
          <w:szCs w:val="24"/>
        </w:rPr>
        <w:t xml:space="preserve"> i art. 62b</w:t>
      </w:r>
      <w:r w:rsidRPr="00D71B8C">
        <w:rPr>
          <w:rFonts w:ascii="Times New Roman" w:hAnsi="Times New Roman" w:cs="Times New Roman"/>
          <w:sz w:val="24"/>
          <w:szCs w:val="24"/>
        </w:rPr>
        <w:t xml:space="preserve"> – intencją projektowanego przepisu jest przeniesienie przepisów z Ordynacji podatkowej</w:t>
      </w:r>
      <w:r w:rsidR="008668B9" w:rsidRPr="00D71B8C">
        <w:rPr>
          <w:rFonts w:ascii="Times New Roman" w:hAnsi="Times New Roman" w:cs="Times New Roman"/>
          <w:sz w:val="24"/>
          <w:szCs w:val="24"/>
        </w:rPr>
        <w:t xml:space="preserve"> (art. 284ab, art. 291a)</w:t>
      </w:r>
      <w:r w:rsidRPr="00D71B8C">
        <w:rPr>
          <w:rFonts w:ascii="Times New Roman" w:hAnsi="Times New Roman" w:cs="Times New Roman"/>
          <w:sz w:val="24"/>
          <w:szCs w:val="24"/>
        </w:rPr>
        <w:t xml:space="preserve"> do ustawy o Krajowej Administracji Skarbowej, w związku z likwidacją kontroli podatkowej prowadzonej przez naczelników urzędów skarbowych. Projektowany przepis </w:t>
      </w:r>
      <w:r w:rsidR="008668B9" w:rsidRPr="00D71B8C">
        <w:rPr>
          <w:rFonts w:ascii="Times New Roman" w:hAnsi="Times New Roman" w:cs="Times New Roman"/>
          <w:sz w:val="24"/>
          <w:szCs w:val="24"/>
        </w:rPr>
        <w:t xml:space="preserve">art. 62a </w:t>
      </w:r>
      <w:r w:rsidRPr="00D71B8C">
        <w:rPr>
          <w:rFonts w:ascii="Times New Roman" w:hAnsi="Times New Roman" w:cs="Times New Roman"/>
          <w:sz w:val="24"/>
          <w:szCs w:val="24"/>
        </w:rPr>
        <w:t>dotyczy kontroli celno-skarbowej podatkowych grup kapitałowych również w przypadku utraty przez nią statusu podatnika. Rozwiązanie, aby doręczenia następowały za pośrednictwem jednej spółki reprezentującej, jest spójne z przyjętą koncepcją opodatkowania i rozliczania podatkowych grup kapitałowych w podatku CIT, gdzie ustawodawca przyjął zasadę, że podatkowa grupa kapitałowa jest reprezentowana przez jedną ze spółek wchodzących w skład grupy.</w:t>
      </w:r>
    </w:p>
    <w:p w14:paraId="4FA52829" w14:textId="024DA57E" w:rsidR="000F21C2" w:rsidRPr="00D71B8C" w:rsidRDefault="000F21C2"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62c – przepis ten umożliwi Szefowi KAS efektywniejsze realizowanie zadania, o którym mowa w art. 14 ust. 1 pkt 8 </w:t>
      </w:r>
      <w:r w:rsidRPr="00D71B8C">
        <w:rPr>
          <w:rFonts w:ascii="Times New Roman" w:hAnsi="Times New Roman" w:cs="Times New Roman"/>
          <w:sz w:val="24"/>
          <w:szCs w:val="24"/>
        </w:rPr>
        <w:lastRenderedPageBreak/>
        <w:t>ustawy o KAS, stanowiący m.in., że Szef KAS koordynuje kontrole celno-skarbowe prowadzone przez naczelników urzędów celno-skarbowych. Jednym z</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elementów działań koordynacyjnych jest zapewnienie Szefowi KAS możliwości przenoszenia kontroli celno-skarbowych do dalszego prowadzenia innemu organowi. Powyższe umożliwi bardziej efektywne wykorzystanie zasobów kadrowych, jak również pozwoli uwzględnić leżące po stronie kontrolowanego wszystkie obiektywnie istniejące przesłanki przemawiające za zmianą organu, które nie są wskazane w przepisach ustawy z dnia 29 sierpnia 1997 r. - Ordynacja podatkowa o wyłączeniu organu.</w:t>
      </w:r>
    </w:p>
    <w:p w14:paraId="0E02884F" w14:textId="77777777" w:rsidR="00DC3410" w:rsidRPr="00D71B8C" w:rsidRDefault="00470D5E"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64</w:t>
      </w:r>
      <w:r w:rsidR="00DC3410" w:rsidRPr="00D71B8C">
        <w:rPr>
          <w:rFonts w:ascii="Times New Roman" w:hAnsi="Times New Roman" w:cs="Times New Roman"/>
          <w:sz w:val="24"/>
          <w:szCs w:val="24"/>
        </w:rPr>
        <w:t>:</w:t>
      </w:r>
    </w:p>
    <w:p w14:paraId="12340942" w14:textId="77777777" w:rsidR="002F2C36" w:rsidRPr="00D71B8C" w:rsidRDefault="002F2C36" w:rsidP="00727D4D">
      <w:pPr>
        <w:pStyle w:val="Akapitzlist"/>
        <w:numPr>
          <w:ilvl w:val="1"/>
          <w:numId w:val="58"/>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 pkt 1</w:t>
      </w:r>
      <w:r w:rsidR="00D36F78" w:rsidRPr="00D71B8C">
        <w:rPr>
          <w:rFonts w:ascii="Times New Roman" w:hAnsi="Times New Roman" w:cs="Times New Roman"/>
          <w:sz w:val="24"/>
          <w:szCs w:val="24"/>
        </w:rPr>
        <w:t>9</w:t>
      </w:r>
      <w:r w:rsidRPr="00D71B8C">
        <w:rPr>
          <w:rFonts w:ascii="Times New Roman" w:hAnsi="Times New Roman" w:cs="Times New Roman"/>
          <w:sz w:val="24"/>
          <w:szCs w:val="24"/>
        </w:rPr>
        <w:t xml:space="preserve"> </w:t>
      </w:r>
      <w:r w:rsidR="00363D40" w:rsidRPr="00D71B8C">
        <w:rPr>
          <w:rFonts w:ascii="Times New Roman" w:hAnsi="Times New Roman" w:cs="Times New Roman"/>
          <w:sz w:val="24"/>
          <w:szCs w:val="24"/>
        </w:rPr>
        <w:t xml:space="preserve">i ust. 10 </w:t>
      </w:r>
      <w:r w:rsidRPr="00D71B8C">
        <w:rPr>
          <w:rFonts w:ascii="Times New Roman" w:hAnsi="Times New Roman" w:cs="Times New Roman"/>
          <w:sz w:val="24"/>
          <w:szCs w:val="24"/>
        </w:rPr>
        <w:t>– proponowany przepis jest konsekwencją wprowadzenia w</w:t>
      </w:r>
      <w:r w:rsidR="001C4399" w:rsidRPr="00D71B8C">
        <w:rPr>
          <w:rFonts w:ascii="Times New Roman" w:hAnsi="Times New Roman" w:cs="Times New Roman"/>
          <w:sz w:val="24"/>
          <w:szCs w:val="24"/>
        </w:rPr>
        <w:t> </w:t>
      </w:r>
      <w:r w:rsidRPr="00D71B8C">
        <w:rPr>
          <w:rFonts w:ascii="Times New Roman" w:hAnsi="Times New Roman" w:cs="Times New Roman"/>
          <w:sz w:val="24"/>
          <w:szCs w:val="24"/>
        </w:rPr>
        <w:t>art.</w:t>
      </w:r>
      <w:r w:rsidR="001C4399" w:rsidRPr="00D71B8C">
        <w:rPr>
          <w:rFonts w:ascii="Times New Roman" w:hAnsi="Times New Roman" w:cs="Times New Roman"/>
          <w:sz w:val="24"/>
          <w:szCs w:val="24"/>
        </w:rPr>
        <w:t> 3</w:t>
      </w:r>
      <w:r w:rsidRPr="00D71B8C">
        <w:rPr>
          <w:rFonts w:ascii="Times New Roman" w:hAnsi="Times New Roman" w:cs="Times New Roman"/>
          <w:sz w:val="24"/>
          <w:szCs w:val="24"/>
        </w:rPr>
        <w:t xml:space="preserve"> projektu nowej instytucji prawnej, tj. tymczasowego zajęcia ruchomości</w:t>
      </w:r>
      <w:r w:rsidR="00363D40" w:rsidRPr="00D71B8C">
        <w:rPr>
          <w:rFonts w:ascii="Times New Roman" w:hAnsi="Times New Roman" w:cs="Times New Roman"/>
          <w:sz w:val="24"/>
          <w:szCs w:val="24"/>
        </w:rPr>
        <w:t>, tak by osoby wykonujące kontrolę celno-skarbową mogli tego typu czynności dokonywać w</w:t>
      </w:r>
      <w:r w:rsidR="003364FC" w:rsidRPr="00D71B8C">
        <w:rPr>
          <w:rFonts w:ascii="Times New Roman" w:hAnsi="Times New Roman" w:cs="Times New Roman"/>
          <w:sz w:val="24"/>
          <w:szCs w:val="24"/>
        </w:rPr>
        <w:t> </w:t>
      </w:r>
      <w:r w:rsidR="00363D40" w:rsidRPr="00D71B8C">
        <w:rPr>
          <w:rFonts w:ascii="Times New Roman" w:hAnsi="Times New Roman" w:cs="Times New Roman"/>
          <w:sz w:val="24"/>
          <w:szCs w:val="24"/>
        </w:rPr>
        <w:t>świetle przepisów ustawy o KAS;</w:t>
      </w:r>
    </w:p>
    <w:p w14:paraId="7153D22F" w14:textId="77777777" w:rsidR="00DC3410" w:rsidRPr="00D71B8C" w:rsidRDefault="00DC3410" w:rsidP="00AD0794">
      <w:pPr>
        <w:pStyle w:val="Akapitzlist"/>
        <w:numPr>
          <w:ilvl w:val="1"/>
          <w:numId w:val="58"/>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ust. 3 – wprowadzenie do art. 64 ust. 3 zwrotu przewidującego możliwość sporządzania przez kontrolowanego „kopii przy wykorzystaniu urządzeń kontrolowanego” wpłynie na czas kontroli oraz wyeliminuje wątpliwości w omawianym zakresie;</w:t>
      </w:r>
    </w:p>
    <w:p w14:paraId="37B35188" w14:textId="77D27157" w:rsidR="00DC3410" w:rsidRPr="00D71B8C" w:rsidRDefault="00DC3410" w:rsidP="00AD0794">
      <w:pPr>
        <w:pStyle w:val="Akapitzlist"/>
        <w:numPr>
          <w:ilvl w:val="1"/>
          <w:numId w:val="58"/>
        </w:numPr>
        <w:spacing w:after="120" w:line="276" w:lineRule="auto"/>
        <w:ind w:left="709" w:hanging="357"/>
        <w:jc w:val="both"/>
        <w:rPr>
          <w:rFonts w:ascii="Times New Roman" w:hAnsi="Times New Roman" w:cs="Times New Roman"/>
          <w:sz w:val="24"/>
          <w:szCs w:val="24"/>
        </w:rPr>
      </w:pPr>
      <w:r w:rsidRPr="00D71B8C">
        <w:rPr>
          <w:rFonts w:ascii="Times New Roman" w:hAnsi="Times New Roman" w:cs="Times New Roman"/>
          <w:sz w:val="24"/>
          <w:szCs w:val="24"/>
        </w:rPr>
        <w:t xml:space="preserve">ust. 3a – </w:t>
      </w:r>
      <w:r w:rsidR="001C4399" w:rsidRPr="00D71B8C">
        <w:rPr>
          <w:rFonts w:ascii="Times New Roman" w:hAnsi="Times New Roman" w:cs="Times New Roman"/>
          <w:sz w:val="24"/>
          <w:szCs w:val="24"/>
        </w:rPr>
        <w:t>projektowany przepis ma na celu wyznaczenie terminu kontrolowanemu do</w:t>
      </w:r>
      <w:r w:rsidR="003945F6" w:rsidRPr="00D71B8C">
        <w:rPr>
          <w:rFonts w:ascii="Times New Roman" w:hAnsi="Times New Roman" w:cs="Times New Roman"/>
          <w:sz w:val="24"/>
          <w:szCs w:val="24"/>
        </w:rPr>
        <w:t> </w:t>
      </w:r>
      <w:r w:rsidR="001C4399" w:rsidRPr="00D71B8C">
        <w:rPr>
          <w:rFonts w:ascii="Times New Roman" w:hAnsi="Times New Roman" w:cs="Times New Roman"/>
          <w:sz w:val="24"/>
          <w:szCs w:val="24"/>
        </w:rPr>
        <w:t>przedłożenia żądanej do</w:t>
      </w:r>
      <w:r w:rsidR="001C4399" w:rsidRPr="00D71B8C">
        <w:rPr>
          <w:rFonts w:ascii="Times New Roman" w:hAnsi="Times New Roman" w:cs="Times New Roman"/>
          <w:sz w:val="24"/>
          <w:szCs w:val="24"/>
        </w:rPr>
        <w:lastRenderedPageBreak/>
        <w:t>kumentacji, tak by skrócić okres kontroli lub uniemożliwić kontrolowanemu utrudnianie kontroli celno-skarbowej;</w:t>
      </w:r>
    </w:p>
    <w:p w14:paraId="754B9D01" w14:textId="77777777" w:rsidR="00470D5E" w:rsidRPr="00D71B8C" w:rsidRDefault="00470D5E" w:rsidP="00AD0794">
      <w:pPr>
        <w:pStyle w:val="Akapitzlist"/>
        <w:numPr>
          <w:ilvl w:val="1"/>
          <w:numId w:val="58"/>
        </w:numPr>
        <w:spacing w:after="120" w:line="276" w:lineRule="auto"/>
        <w:ind w:left="709" w:hanging="357"/>
        <w:jc w:val="both"/>
        <w:rPr>
          <w:rFonts w:ascii="Times New Roman" w:hAnsi="Times New Roman" w:cs="Times New Roman"/>
          <w:sz w:val="24"/>
          <w:szCs w:val="24"/>
        </w:rPr>
      </w:pPr>
      <w:r w:rsidRPr="00D71B8C">
        <w:rPr>
          <w:rFonts w:ascii="Times New Roman" w:hAnsi="Times New Roman" w:cs="Times New Roman"/>
          <w:sz w:val="24"/>
          <w:szCs w:val="24"/>
        </w:rPr>
        <w:t xml:space="preserve">ust. 5 – umożliwienie kontrolującym </w:t>
      </w:r>
      <w:r w:rsidR="004A1844" w:rsidRPr="00D71B8C">
        <w:rPr>
          <w:rFonts w:ascii="Times New Roman" w:hAnsi="Times New Roman" w:cs="Times New Roman"/>
          <w:sz w:val="24"/>
          <w:szCs w:val="24"/>
        </w:rPr>
        <w:t xml:space="preserve">wydawania </w:t>
      </w:r>
      <w:r w:rsidR="005A59BD" w:rsidRPr="00D71B8C">
        <w:rPr>
          <w:rFonts w:ascii="Times New Roman" w:hAnsi="Times New Roman" w:cs="Times New Roman"/>
          <w:sz w:val="24"/>
          <w:szCs w:val="24"/>
        </w:rPr>
        <w:t>osobom</w:t>
      </w:r>
      <w:r w:rsidR="004A1844" w:rsidRPr="00D71B8C">
        <w:rPr>
          <w:rFonts w:ascii="Times New Roman" w:hAnsi="Times New Roman" w:cs="Times New Roman"/>
          <w:sz w:val="24"/>
          <w:szCs w:val="24"/>
        </w:rPr>
        <w:t xml:space="preserve"> poleceń co do sposobu ich zachowania </w:t>
      </w:r>
      <w:r w:rsidRPr="00D71B8C">
        <w:rPr>
          <w:rFonts w:ascii="Times New Roman" w:hAnsi="Times New Roman" w:cs="Times New Roman"/>
          <w:sz w:val="24"/>
          <w:szCs w:val="24"/>
        </w:rPr>
        <w:t xml:space="preserve">także w granicach niezbędnych do prawidłowego wykonania czynności </w:t>
      </w:r>
      <w:r w:rsidR="005A59BD" w:rsidRPr="00D71B8C">
        <w:rPr>
          <w:rFonts w:ascii="Times New Roman" w:hAnsi="Times New Roman" w:cs="Times New Roman"/>
          <w:sz w:val="24"/>
          <w:szCs w:val="24"/>
        </w:rPr>
        <w:t xml:space="preserve">ich </w:t>
      </w:r>
      <w:r w:rsidRPr="00D71B8C">
        <w:rPr>
          <w:rFonts w:ascii="Times New Roman" w:hAnsi="Times New Roman" w:cs="Times New Roman"/>
          <w:sz w:val="24"/>
          <w:szCs w:val="24"/>
        </w:rPr>
        <w:t>przesłuchania. Zmiana ta stanowi jedynie rozszerzenie katalogu czynności, w których kontrolujący będą mogli korzystać z przedmiotowego uprawnienia. Dowody osobowe stanowią istotne źródło informacji w prowadzonych kontrolach celno-skarbowych. Przyznanie kontrolującym uprawnienia w ww. zakresie ułatwi sprawne, prawidłowe i</w:t>
      </w:r>
      <w:r w:rsidR="00DC3410" w:rsidRPr="00D71B8C">
        <w:rPr>
          <w:rFonts w:ascii="Times New Roman" w:hAnsi="Times New Roman" w:cs="Times New Roman"/>
          <w:sz w:val="24"/>
          <w:szCs w:val="24"/>
        </w:rPr>
        <w:t> </w:t>
      </w:r>
      <w:r w:rsidRPr="00D71B8C">
        <w:rPr>
          <w:rFonts w:ascii="Times New Roman" w:hAnsi="Times New Roman" w:cs="Times New Roman"/>
          <w:sz w:val="24"/>
          <w:szCs w:val="24"/>
        </w:rPr>
        <w:t>uporządkowane prowadzenie wskazanych czynności kontrolnych. Kontrolujący</w:t>
      </w:r>
      <w:r w:rsidR="00DC3410" w:rsidRPr="00D71B8C">
        <w:rPr>
          <w:rFonts w:ascii="Times New Roman" w:hAnsi="Times New Roman" w:cs="Times New Roman"/>
          <w:sz w:val="24"/>
          <w:szCs w:val="24"/>
        </w:rPr>
        <w:t> </w:t>
      </w:r>
      <w:r w:rsidRPr="00D71B8C">
        <w:rPr>
          <w:rFonts w:ascii="Times New Roman" w:hAnsi="Times New Roman" w:cs="Times New Roman"/>
          <w:sz w:val="24"/>
          <w:szCs w:val="24"/>
        </w:rPr>
        <w:t>otrzymają tym samym oparte bezpośrednio w ustawie uprawnienie umożliwiające bezpośrednie reagowanie w toku czynności na zachowania osób biorących udział w czynnościach, które utrudniają lub uniemożliwiają ich przeprowadzenie.</w:t>
      </w:r>
    </w:p>
    <w:p w14:paraId="70D31DF4" w14:textId="77777777" w:rsidR="00FF0675" w:rsidRPr="00D71B8C" w:rsidRDefault="00470D5E"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65 </w:t>
      </w:r>
      <w:r w:rsidR="00DC3410" w:rsidRPr="00D71B8C">
        <w:rPr>
          <w:rFonts w:ascii="Times New Roman" w:hAnsi="Times New Roman" w:cs="Times New Roman"/>
          <w:sz w:val="24"/>
          <w:szCs w:val="24"/>
        </w:rPr>
        <w:t xml:space="preserve">ust. 1 pkt 5 </w:t>
      </w:r>
      <w:r w:rsidRPr="00D71B8C">
        <w:rPr>
          <w:rFonts w:ascii="Times New Roman" w:hAnsi="Times New Roman" w:cs="Times New Roman"/>
          <w:sz w:val="24"/>
          <w:szCs w:val="24"/>
        </w:rPr>
        <w:t>–</w:t>
      </w:r>
      <w:r w:rsidR="00FF0675" w:rsidRPr="00D71B8C">
        <w:rPr>
          <w:rFonts w:ascii="Times New Roman" w:hAnsi="Times New Roman" w:cs="Times New Roman"/>
          <w:sz w:val="24"/>
          <w:szCs w:val="24"/>
        </w:rPr>
        <w:t xml:space="preserve"> rozszerzenie możliwości nakładania zamknięć urzędowych pozwoli na zakładanie tych zamknięć na towary (środki transportu), które w szczególności mogą być dostarczane do miejsc innych niż deklarowane i sprzedawane z pominięciem należności publicznoprawnych lub wykorzystane niezgodnie z ich przeznaczeniem, co pozwoli na ograniczenie wielkości nielegalnego obrotu gospodarczego.</w:t>
      </w:r>
    </w:p>
    <w:p w14:paraId="6E311DBD" w14:textId="77777777" w:rsidR="003F0D19" w:rsidRPr="00D71B8C" w:rsidRDefault="003F0D19">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Art. 66 – w związku z rozszerzeniem wytycznych w art. 65 ust. 1 pkt 5 w zakresie nakładania zamknięć urzędowych, zmiany wymagał przepis zawi</w:t>
      </w:r>
      <w:r w:rsidRPr="00727D4D">
        <w:rPr>
          <w:rFonts w:ascii="Times New Roman" w:hAnsi="Times New Roman" w:cs="Times New Roman"/>
          <w:sz w:val="24"/>
          <w:szCs w:val="24"/>
        </w:rPr>
        <w:t>erający delegację ustawową dla m</w:t>
      </w:r>
      <w:r w:rsidRPr="00D71B8C">
        <w:rPr>
          <w:rFonts w:ascii="Times New Roman" w:hAnsi="Times New Roman" w:cs="Times New Roman"/>
          <w:sz w:val="24"/>
          <w:szCs w:val="24"/>
        </w:rPr>
        <w:t>inistra właściwego do spraw finansów publicznych do określenia, w drodze rozporządzenia, wzorów zamknięć urzędowych, w tym pieczęci, stempli i innych znaków, uwzględniając potrzebę zapewnienia identyfikacji organu nakładającego zamknięcie oraz należytego zabezpieczenia tożsamości wyrobów, urządzeń, pomieszczeń i innych obiektów, na które są nakładane zamknięcia urzędowe oraz towarów, których przewóz wiąże się ze zwiększonym ryzykiem.</w:t>
      </w:r>
    </w:p>
    <w:p w14:paraId="6D4EBE7D" w14:textId="77777777" w:rsidR="00E523EE" w:rsidRPr="00D71B8C" w:rsidRDefault="00E523EE">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68 ust. 2a i 2b – w obecnym brzmieniu art. 68 ustawy o KAS przewiduje możliwość zarządzenia przez naczelnika urzędu celno-skarbowego strzeżenia towarów (w tym zamiast ich konwoju) nie określając trybu dokonywania tych czynności. Proponowana zmiana ma na celu dookreślenie trybu dokonywania ww. czynności, podobnie jak przy konwoju, zapewniając jej gwarancje procesowe przewidziane w dziale IV Ordynacji podatkowej.</w:t>
      </w:r>
    </w:p>
    <w:p w14:paraId="00EEB1BB" w14:textId="77777777" w:rsidR="00E523EE" w:rsidRPr="00D71B8C" w:rsidRDefault="00E523EE"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75 – projektowana zmiana jest konsekwencją nowelizacji dokonanej w art. 64 ust. 3 ustawy o KAS</w:t>
      </w:r>
      <w:r w:rsidR="00512025" w:rsidRPr="00D71B8C">
        <w:rPr>
          <w:rFonts w:ascii="Times New Roman" w:hAnsi="Times New Roman" w:cs="Times New Roman"/>
          <w:sz w:val="24"/>
          <w:szCs w:val="24"/>
        </w:rPr>
        <w:t xml:space="preserve"> i ma na celu wyeliminowanie wątpliwości związanych z ponoszeniem kosztów przez kontrolowanego</w:t>
      </w:r>
      <w:r w:rsidRPr="00D71B8C">
        <w:rPr>
          <w:rFonts w:ascii="Times New Roman" w:hAnsi="Times New Roman" w:cs="Times New Roman"/>
          <w:sz w:val="24"/>
          <w:szCs w:val="24"/>
        </w:rPr>
        <w:t>.</w:t>
      </w:r>
    </w:p>
    <w:p w14:paraId="60251133" w14:textId="77777777" w:rsidR="00571E3F" w:rsidRPr="00D71B8C" w:rsidRDefault="00783926"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76</w:t>
      </w:r>
      <w:r w:rsidR="00571E3F" w:rsidRPr="00D71B8C">
        <w:rPr>
          <w:rFonts w:ascii="Times New Roman" w:hAnsi="Times New Roman" w:cs="Times New Roman"/>
          <w:sz w:val="24"/>
          <w:szCs w:val="24"/>
        </w:rPr>
        <w:t>:</w:t>
      </w:r>
    </w:p>
    <w:p w14:paraId="0911A933" w14:textId="77777777" w:rsidR="00571E3F" w:rsidRPr="00D71B8C" w:rsidRDefault="00783926" w:rsidP="00AD0794">
      <w:pPr>
        <w:pStyle w:val="Akapitzlist"/>
        <w:numPr>
          <w:ilvl w:val="0"/>
          <w:numId w:val="122"/>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ust. 1 i 2 – </w:t>
      </w:r>
      <w:r w:rsidR="00A2215C" w:rsidRPr="00D71B8C">
        <w:rPr>
          <w:rFonts w:ascii="Times New Roman" w:hAnsi="Times New Roman" w:cs="Times New Roman"/>
          <w:sz w:val="24"/>
          <w:szCs w:val="24"/>
        </w:rPr>
        <w:t>mając na względzie to, że Szef Krajowej Administracji Skarbowej jest jedynym organem podatkowym uprawnionym do przeprowadzenia postępowania podatkowego w zakresie przeciwdziałania unikaniu opodatkowania (rozdział 2 działu IIIA Ordynacji podatkowej), zaś obszar jego działania to terytorium całego kraju, proponuje się, aby forma przeprowadzenia dowodu z przesłuchania świadka, kontrolowanego (strony) określona w art. 76 ustawy o KAS była dostępna także w przedmiotowym postępowaniu. Zmiana ta umożliwi pracownikom Szefa KAS w szczególności przesłuchiwanie na odległość stron/świadków w tym postępowaniu, co przyczyni się do przyspieszenia rozpatrywania spraw, obniży koszty postępowań podatkowych oraz będzie ułatwieniem dla samych podatników i świadków;</w:t>
      </w:r>
    </w:p>
    <w:p w14:paraId="0594B60A" w14:textId="77777777" w:rsidR="003F0D19" w:rsidRPr="00D71B8C" w:rsidRDefault="003F0D19" w:rsidP="003F0D19">
      <w:pPr>
        <w:pStyle w:val="Akapitzlist"/>
        <w:numPr>
          <w:ilvl w:val="0"/>
          <w:numId w:val="122"/>
        </w:numPr>
        <w:rPr>
          <w:rFonts w:ascii="Times New Roman" w:hAnsi="Times New Roman" w:cs="Times New Roman"/>
          <w:sz w:val="24"/>
          <w:szCs w:val="24"/>
        </w:rPr>
      </w:pPr>
      <w:r w:rsidRPr="00D71B8C">
        <w:rPr>
          <w:rFonts w:ascii="Times New Roman" w:hAnsi="Times New Roman" w:cs="Times New Roman"/>
          <w:sz w:val="24"/>
          <w:szCs w:val="24"/>
        </w:rPr>
        <w:t>ust. 3 – uchylenie tego przepisu wynika ze zmiany ust. 1 i 2;</w:t>
      </w:r>
    </w:p>
    <w:p w14:paraId="35184D10" w14:textId="77777777" w:rsidR="00A2215C" w:rsidRPr="00D71B8C" w:rsidRDefault="00571E3F" w:rsidP="00AD0794">
      <w:pPr>
        <w:pStyle w:val="Akapitzlist"/>
        <w:numPr>
          <w:ilvl w:val="0"/>
          <w:numId w:val="122"/>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ust. 6 – nowelizacja delegacji ustawowej upoważniającej do wydania stosownego aktu wykonawczego wynika ze zmiany brzmienia ust. 1 i 2.</w:t>
      </w:r>
    </w:p>
    <w:p w14:paraId="005137D5" w14:textId="726A819B" w:rsidR="00971D6B" w:rsidRPr="00D71B8C" w:rsidRDefault="00971D6B"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76a – aktualnie w przepisach prawa nie ma skutecznego narzędzia umożliwiającego przymuszenie świadka do stawiennictwa na przesłuchanie, wobec czego, w skutek unikania wezwań organów KAS, czynność ta jest często niemożliwa do </w:t>
      </w:r>
      <w:r w:rsidRPr="00D71B8C">
        <w:rPr>
          <w:rFonts w:ascii="Times New Roman" w:hAnsi="Times New Roman" w:cs="Times New Roman"/>
          <w:sz w:val="24"/>
          <w:szCs w:val="24"/>
        </w:rPr>
        <w:lastRenderedPageBreak/>
        <w:t>przeprowadzenia. Nałożenie</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kary porządkowej, często nie stanowi środka przymusu, dzięki któremu świadek stawi się na przesłuchanie, stąd propozycja odpowiedniego stosowania przepisów kpk.</w:t>
      </w:r>
      <w:r w:rsidR="003F0D19" w:rsidRPr="00D71B8C">
        <w:t xml:space="preserve"> </w:t>
      </w:r>
      <w:r w:rsidR="003F0D19" w:rsidRPr="00D71B8C">
        <w:rPr>
          <w:rFonts w:ascii="Times New Roman" w:hAnsi="Times New Roman" w:cs="Times New Roman"/>
          <w:sz w:val="24"/>
          <w:szCs w:val="24"/>
        </w:rPr>
        <w:t>Zgodnie</w:t>
      </w:r>
      <w:r w:rsidR="003945F6" w:rsidRPr="00D71B8C">
        <w:rPr>
          <w:rFonts w:ascii="Times New Roman" w:hAnsi="Times New Roman" w:cs="Times New Roman"/>
          <w:sz w:val="24"/>
          <w:szCs w:val="24"/>
        </w:rPr>
        <w:t> </w:t>
      </w:r>
      <w:r w:rsidR="003F0D19" w:rsidRPr="00D71B8C">
        <w:rPr>
          <w:rFonts w:ascii="Times New Roman" w:hAnsi="Times New Roman" w:cs="Times New Roman"/>
          <w:sz w:val="24"/>
          <w:szCs w:val="24"/>
        </w:rPr>
        <w:t>z art. 285 § 1 kpk na świadka, biegłego, tłumacza lub specjalistę, który bez należytego usprawiedliwienia nie stawił się na wezwanie organu prowadzącego postępowanie albo bez zezwolenia tego organu wydalił się z miejsca czynności przed jej zakończeniem, można nałożyć karę pieniężną w wysokości do 3000 złotych. Natomiast w § 2 przewidziano, że</w:t>
      </w:r>
      <w:r w:rsidR="003945F6" w:rsidRPr="00D71B8C">
        <w:rPr>
          <w:rFonts w:ascii="Times New Roman" w:hAnsi="Times New Roman" w:cs="Times New Roman"/>
          <w:sz w:val="24"/>
          <w:szCs w:val="24"/>
        </w:rPr>
        <w:t> </w:t>
      </w:r>
      <w:r w:rsidR="003F0D19" w:rsidRPr="00D71B8C">
        <w:rPr>
          <w:rFonts w:ascii="Times New Roman" w:hAnsi="Times New Roman" w:cs="Times New Roman"/>
          <w:sz w:val="24"/>
          <w:szCs w:val="24"/>
        </w:rPr>
        <w:t>w</w:t>
      </w:r>
      <w:r w:rsidR="003945F6" w:rsidRPr="00D71B8C">
        <w:rPr>
          <w:rFonts w:ascii="Times New Roman" w:hAnsi="Times New Roman" w:cs="Times New Roman"/>
          <w:sz w:val="24"/>
          <w:szCs w:val="24"/>
        </w:rPr>
        <w:t> </w:t>
      </w:r>
      <w:r w:rsidR="003F0D19" w:rsidRPr="00D71B8C">
        <w:rPr>
          <w:rFonts w:ascii="Times New Roman" w:hAnsi="Times New Roman" w:cs="Times New Roman"/>
          <w:sz w:val="24"/>
          <w:szCs w:val="24"/>
        </w:rPr>
        <w:t>przypadkach określonych w § 1 można ponadto zarządzić zatrzymanie i przymusowe doprowadzenie świadka. Zatrzymanie i przymusowe doprowadzenie biegłego, tłumacza i</w:t>
      </w:r>
      <w:r w:rsidR="003945F6" w:rsidRPr="00D71B8C">
        <w:rPr>
          <w:rFonts w:ascii="Times New Roman" w:hAnsi="Times New Roman" w:cs="Times New Roman"/>
          <w:sz w:val="24"/>
          <w:szCs w:val="24"/>
        </w:rPr>
        <w:t> </w:t>
      </w:r>
      <w:r w:rsidR="003F0D19" w:rsidRPr="00D71B8C">
        <w:rPr>
          <w:rFonts w:ascii="Times New Roman" w:hAnsi="Times New Roman" w:cs="Times New Roman"/>
          <w:sz w:val="24"/>
          <w:szCs w:val="24"/>
        </w:rPr>
        <w:t>specjalisty stosuje się tylko wyjątkowo.</w:t>
      </w:r>
    </w:p>
    <w:p w14:paraId="0118254D" w14:textId="77777777" w:rsidR="003945F6" w:rsidRPr="00727D4D" w:rsidRDefault="003945F6" w:rsidP="00AD0794">
      <w:pPr>
        <w:spacing w:after="120" w:line="276" w:lineRule="auto"/>
        <w:jc w:val="both"/>
        <w:rPr>
          <w:rFonts w:ascii="Times New Roman" w:hAnsi="Times New Roman" w:cs="Times New Roman"/>
          <w:sz w:val="24"/>
          <w:szCs w:val="24"/>
        </w:rPr>
      </w:pPr>
    </w:p>
    <w:p w14:paraId="46D791C3" w14:textId="77777777" w:rsidR="009838DF" w:rsidRPr="00D71B8C" w:rsidRDefault="00971D6B"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78</w:t>
      </w:r>
      <w:r w:rsidR="009838DF" w:rsidRPr="00D71B8C">
        <w:rPr>
          <w:rFonts w:ascii="Times New Roman" w:hAnsi="Times New Roman" w:cs="Times New Roman"/>
          <w:sz w:val="24"/>
          <w:szCs w:val="24"/>
        </w:rPr>
        <w:t>:</w:t>
      </w:r>
    </w:p>
    <w:p w14:paraId="14870691" w14:textId="2974B02D" w:rsidR="00FB5381" w:rsidRPr="00D71B8C" w:rsidRDefault="00AD0642"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Zmiana</w:t>
      </w:r>
      <w:r w:rsidR="003F0D19" w:rsidRPr="00D71B8C">
        <w:rPr>
          <w:rFonts w:ascii="Times New Roman" w:hAnsi="Times New Roman" w:cs="Times New Roman"/>
          <w:sz w:val="24"/>
          <w:szCs w:val="24"/>
        </w:rPr>
        <w:t xml:space="preserve"> przepisów w zakresie przeszukania wynika z przeniesienia regulacji określonych § 8-10 rozporządzenia Ministra Rozwoju i Finansów z dnia 22 lutego 2017 r. w sprawie warunków użycia urządzeń technicznych i psów służbowych podczas kontroli oraz sposobu przeprowadzenia przeszukania osoby i rewizji bagażu podróżnego (Dz.</w:t>
      </w:r>
      <w:r w:rsidR="003945F6" w:rsidRPr="00D71B8C">
        <w:rPr>
          <w:rFonts w:ascii="Times New Roman" w:hAnsi="Times New Roman" w:cs="Times New Roman"/>
          <w:sz w:val="24"/>
          <w:szCs w:val="24"/>
        </w:rPr>
        <w:t xml:space="preserve"> </w:t>
      </w:r>
      <w:r w:rsidR="003F0D19" w:rsidRPr="00D71B8C">
        <w:rPr>
          <w:rFonts w:ascii="Times New Roman" w:hAnsi="Times New Roman" w:cs="Times New Roman"/>
          <w:sz w:val="24"/>
          <w:szCs w:val="24"/>
        </w:rPr>
        <w:t xml:space="preserve">U. poz. 381) w związku z wyrokiem Trybunału Konstytucyjnego (wyrok sygn. akt K 17/14) z dnia 14 grudnia 2017 r., zgodnie z którym ograniczenie konstytucyjnych wolności i praw, przybierające postać </w:t>
      </w:r>
      <w:r w:rsidR="003F0D19" w:rsidRPr="00D71B8C">
        <w:rPr>
          <w:rFonts w:ascii="Times New Roman" w:hAnsi="Times New Roman" w:cs="Times New Roman"/>
          <w:sz w:val="24"/>
          <w:szCs w:val="24"/>
        </w:rPr>
        <w:lastRenderedPageBreak/>
        <w:t xml:space="preserve">przeszukania osoby, kontroli osobistej czy szeroko pojętej kontroli środków transportu, ładunków i bagaży musi być precyzyjnie unormowane w ustawie. </w:t>
      </w:r>
    </w:p>
    <w:p w14:paraId="5A0D6626" w14:textId="77777777" w:rsidR="00CC4357" w:rsidRPr="00D71B8C" w:rsidRDefault="00CC4357" w:rsidP="00727D4D">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79:</w:t>
      </w:r>
    </w:p>
    <w:p w14:paraId="4F1496A5" w14:textId="77777777" w:rsidR="00261643" w:rsidRPr="00D71B8C" w:rsidRDefault="00CC4357" w:rsidP="00AD0794">
      <w:pPr>
        <w:pStyle w:val="Akapitzlist"/>
        <w:numPr>
          <w:ilvl w:val="0"/>
          <w:numId w:val="12"/>
        </w:num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 – uzupełnienie przepisu ma na celu poprawę skuteczności zbierania materiału dowodowego. Dodanie kolejnego źródła w postaci uzyskiwania od podmiotu prowadzącego lub przechowującego księgi podatkowe lub dokumenty kontrahenta może przyczynić się do skuteczności działań i umożliwić dostęp do dokumentów przy braku kontaktu z kontrahentem</w:t>
      </w:r>
      <w:r w:rsidR="00261643" w:rsidRPr="00D71B8C">
        <w:rPr>
          <w:rFonts w:ascii="Times New Roman" w:hAnsi="Times New Roman" w:cs="Times New Roman"/>
          <w:sz w:val="24"/>
          <w:szCs w:val="24"/>
        </w:rPr>
        <w:t>.</w:t>
      </w:r>
    </w:p>
    <w:p w14:paraId="63E425C9" w14:textId="77777777" w:rsidR="00261643" w:rsidRPr="00D71B8C" w:rsidRDefault="00261643" w:rsidP="00AD0794">
      <w:pPr>
        <w:pStyle w:val="Akapitzlist"/>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przypadku ust. 1 pkt 1 przedmiotowa propozycja dotyczy doprecyzowania przepisu. Zastąpienie słowa „udostępnienie” wyrazami „przekazanie uwierzytelnionej kopii dokumentu” będzie bardziej przejrzyste dla kontrahenta kontrolowanego. Ponadto w przepisie rezygnuje się z udostępnienia oryginałów dokumentów na rzecz przekazania uwierzytelnionej kopii;</w:t>
      </w:r>
    </w:p>
    <w:p w14:paraId="428A74CC" w14:textId="38A887AF" w:rsidR="00261643" w:rsidRPr="00D71B8C" w:rsidRDefault="00CC4357" w:rsidP="00AD0794">
      <w:pPr>
        <w:pStyle w:val="Akapitzlist"/>
        <w:numPr>
          <w:ilvl w:val="0"/>
          <w:numId w:val="12"/>
        </w:num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2a – uchylenie tego </w:t>
      </w:r>
      <w:r w:rsidR="00F32861" w:rsidRPr="00D71B8C">
        <w:rPr>
          <w:rFonts w:ascii="Times New Roman" w:hAnsi="Times New Roman" w:cs="Times New Roman"/>
          <w:sz w:val="24"/>
          <w:szCs w:val="24"/>
        </w:rPr>
        <w:t>przepisu</w:t>
      </w:r>
      <w:r w:rsidRPr="00D71B8C">
        <w:rPr>
          <w:rFonts w:ascii="Times New Roman" w:hAnsi="Times New Roman" w:cs="Times New Roman"/>
          <w:sz w:val="24"/>
          <w:szCs w:val="24"/>
        </w:rPr>
        <w:t xml:space="preserve"> zniesie ograniczenie możliwości żądania wyjaśnień od</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przewoźników i podmiotów prowadzących działalność związaną z</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magazynowaniem czy przeładunkiem towarów. Podmioty te w</w:t>
      </w:r>
      <w:r w:rsidR="007E54FC" w:rsidRPr="00D71B8C">
        <w:rPr>
          <w:rFonts w:ascii="Times New Roman" w:hAnsi="Times New Roman" w:cs="Times New Roman"/>
          <w:sz w:val="24"/>
          <w:szCs w:val="24"/>
        </w:rPr>
        <w:t xml:space="preserve"> </w:t>
      </w:r>
      <w:r w:rsidRPr="00D71B8C">
        <w:rPr>
          <w:rFonts w:ascii="Times New Roman" w:hAnsi="Times New Roman" w:cs="Times New Roman"/>
          <w:sz w:val="24"/>
          <w:szCs w:val="24"/>
        </w:rPr>
        <w:t>sposób świadomy bądź nieświadomie pomagają organizatorom transakcji mającym na celu wyłudzenia po</w:t>
      </w:r>
      <w:r w:rsidRPr="00D71B8C">
        <w:rPr>
          <w:rFonts w:ascii="Times New Roman" w:hAnsi="Times New Roman" w:cs="Times New Roman"/>
          <w:sz w:val="24"/>
          <w:szCs w:val="24"/>
        </w:rPr>
        <w:lastRenderedPageBreak/>
        <w:t>datkowe. Z dotychczasowej praktyki możliwość pozyskiwania ich wyjaśnień jest niezbędna w gromadzeniu materiału dowodowego</w:t>
      </w:r>
      <w:r w:rsidR="00261643" w:rsidRPr="00D71B8C">
        <w:rPr>
          <w:rFonts w:ascii="Times New Roman" w:hAnsi="Times New Roman" w:cs="Times New Roman"/>
          <w:sz w:val="24"/>
          <w:szCs w:val="24"/>
        </w:rPr>
        <w:t>;</w:t>
      </w:r>
    </w:p>
    <w:p w14:paraId="54AF9BB6" w14:textId="77777777" w:rsidR="00E96845" w:rsidRPr="00D71B8C" w:rsidRDefault="00E96845" w:rsidP="00AD0794">
      <w:pPr>
        <w:pStyle w:val="Akapitzlist"/>
        <w:numPr>
          <w:ilvl w:val="0"/>
          <w:numId w:val="12"/>
        </w:num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3a </w:t>
      </w:r>
      <w:r w:rsidR="00750EEF" w:rsidRPr="00D71B8C">
        <w:rPr>
          <w:rFonts w:ascii="Times New Roman" w:hAnsi="Times New Roman" w:cs="Times New Roman"/>
          <w:sz w:val="24"/>
          <w:szCs w:val="24"/>
        </w:rPr>
        <w:t>–</w:t>
      </w:r>
      <w:r w:rsidRPr="00D71B8C">
        <w:rPr>
          <w:rFonts w:ascii="Times New Roman" w:hAnsi="Times New Roman" w:cs="Times New Roman"/>
          <w:sz w:val="24"/>
          <w:szCs w:val="24"/>
        </w:rPr>
        <w:t xml:space="preserve"> </w:t>
      </w:r>
      <w:r w:rsidR="00750EEF" w:rsidRPr="00D71B8C">
        <w:rPr>
          <w:rFonts w:ascii="Times New Roman" w:hAnsi="Times New Roman" w:cs="Times New Roman"/>
          <w:sz w:val="24"/>
          <w:szCs w:val="24"/>
        </w:rPr>
        <w:t>przepis ma wyeliminować wątpliwości związane z ponoszeniem w toku kontroli celno-skarbowej kosztów przez kontrahenta kontrolowanego;</w:t>
      </w:r>
    </w:p>
    <w:p w14:paraId="6FF57AA4" w14:textId="346A22FC" w:rsidR="00CD3D93" w:rsidRPr="00D71B8C" w:rsidRDefault="00261643" w:rsidP="00AD0794">
      <w:pPr>
        <w:pStyle w:val="Akapitzlist"/>
        <w:numPr>
          <w:ilvl w:val="0"/>
          <w:numId w:val="12"/>
        </w:num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5 – zgodnie z art. 79 ustawy o KAS kontrolujący może wystąpić do kontrahentów kontrolowanego celem m.in. uzyskania dokumentów i wyjaśnień. Przepisy nie przewidują wprost możliwości nałożenia sankcji na kontrahenta, który uchyla się od</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powyższego obowiązku. W związku z tym, zasadne jest uzupełnienie treści ww. przepisu o możliwość nałożenia sankcji. Proponowana zmiana powinna pozytywnie wpłynąć na szybkość prowadzonych kontroli i spowoduje, że materiał dowodowy będzie gromadzony bardziej efektywnie.</w:t>
      </w:r>
    </w:p>
    <w:p w14:paraId="376EEA80" w14:textId="5F77EB6E" w:rsidR="00CC4357" w:rsidRPr="00D71B8C" w:rsidRDefault="00CD3D93" w:rsidP="00AD0794">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81 ust. 7 – celem projektowanej zmiany jest </w:t>
      </w:r>
      <w:r w:rsidR="003F0D19" w:rsidRPr="00D71B8C">
        <w:rPr>
          <w:rFonts w:ascii="Times New Roman" w:hAnsi="Times New Roman" w:cs="Times New Roman"/>
          <w:sz w:val="24"/>
          <w:szCs w:val="24"/>
        </w:rPr>
        <w:t xml:space="preserve">ograniczenie </w:t>
      </w:r>
      <w:r w:rsidRPr="00D71B8C">
        <w:rPr>
          <w:rFonts w:ascii="Times New Roman" w:hAnsi="Times New Roman" w:cs="Times New Roman"/>
          <w:sz w:val="24"/>
          <w:szCs w:val="24"/>
        </w:rPr>
        <w:t>zniesieni</w:t>
      </w:r>
      <w:r w:rsidR="003F0D19" w:rsidRPr="00D71B8C">
        <w:rPr>
          <w:rFonts w:ascii="Times New Roman" w:hAnsi="Times New Roman" w:cs="Times New Roman"/>
          <w:sz w:val="24"/>
          <w:szCs w:val="24"/>
        </w:rPr>
        <w:t>a</w:t>
      </w:r>
      <w:r w:rsidRPr="00D71B8C">
        <w:rPr>
          <w:rFonts w:ascii="Times New Roman" w:hAnsi="Times New Roman" w:cs="Times New Roman"/>
          <w:sz w:val="24"/>
          <w:szCs w:val="24"/>
        </w:rPr>
        <w:t xml:space="preserve"> konieczności sporządzania protokołu z czynności kontrolnych, w sytuacji gdy ich konsekwencją jest, np.</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ukaranie kontrolowanego mandatem karnym za wykroczenie skarbowe.</w:t>
      </w:r>
    </w:p>
    <w:p w14:paraId="35271355" w14:textId="77777777" w:rsidR="003F0D19" w:rsidRPr="00D71B8C" w:rsidRDefault="003F0D19" w:rsidP="003F0D19">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82:</w:t>
      </w:r>
    </w:p>
    <w:p w14:paraId="371D6DC2" w14:textId="77777777" w:rsidR="006F7458" w:rsidRPr="00D71B8C" w:rsidRDefault="006F7458" w:rsidP="00727D4D">
      <w:pPr>
        <w:pStyle w:val="Akapitzlist"/>
        <w:numPr>
          <w:ilvl w:val="1"/>
          <w:numId w:val="7"/>
        </w:numPr>
        <w:spacing w:after="0" w:line="276" w:lineRule="auto"/>
        <w:ind w:left="709" w:hanging="425"/>
        <w:jc w:val="both"/>
        <w:rPr>
          <w:rFonts w:ascii="Times New Roman" w:hAnsi="Times New Roman" w:cs="Times New Roman"/>
          <w:sz w:val="24"/>
          <w:szCs w:val="24"/>
        </w:rPr>
      </w:pPr>
      <w:r w:rsidRPr="00D71B8C">
        <w:rPr>
          <w:rFonts w:ascii="Times New Roman" w:hAnsi="Times New Roman" w:cs="Times New Roman"/>
          <w:sz w:val="24"/>
          <w:szCs w:val="24"/>
        </w:rPr>
        <w:t>ust. 1 – w związku z wprowadzeniem zmiany do procedury kontroli celno-skarbowej polegającej na zakoń</w:t>
      </w:r>
      <w:r w:rsidRPr="00D71B8C">
        <w:rPr>
          <w:rFonts w:ascii="Times New Roman" w:hAnsi="Times New Roman" w:cs="Times New Roman"/>
          <w:sz w:val="24"/>
          <w:szCs w:val="24"/>
        </w:rPr>
        <w:lastRenderedPageBreak/>
        <w:t>czeniu kontroli celno-skarbowej uwzględnieniem korekty deklaracji albo decyzją uchyla się normę dotyczącą zakończenia kontroli celno-skarbowej wynikiem kontroli.</w:t>
      </w:r>
    </w:p>
    <w:p w14:paraId="7F08890F" w14:textId="168FC00B" w:rsidR="003F0D19" w:rsidRPr="00D71B8C" w:rsidRDefault="003F0D19" w:rsidP="00727D4D">
      <w:pPr>
        <w:pStyle w:val="Akapitzlist"/>
        <w:numPr>
          <w:ilvl w:val="1"/>
          <w:numId w:val="7"/>
        </w:numPr>
        <w:spacing w:before="120" w:after="0" w:line="276" w:lineRule="auto"/>
        <w:ind w:left="709" w:hanging="425"/>
        <w:jc w:val="both"/>
        <w:rPr>
          <w:rFonts w:ascii="Times New Roman" w:hAnsi="Times New Roman" w:cs="Times New Roman"/>
          <w:sz w:val="24"/>
          <w:szCs w:val="24"/>
        </w:rPr>
      </w:pPr>
      <w:r w:rsidRPr="00727D4D">
        <w:rPr>
          <w:rFonts w:ascii="Times New Roman" w:hAnsi="Times New Roman" w:cs="Times New Roman"/>
          <w:sz w:val="24"/>
          <w:szCs w:val="24"/>
        </w:rPr>
        <w:t>ust. 2b</w:t>
      </w:r>
      <w:r w:rsidR="00776C8F" w:rsidRPr="00D71B8C">
        <w:rPr>
          <w:rFonts w:ascii="Times New Roman" w:hAnsi="Times New Roman" w:cs="Times New Roman"/>
          <w:sz w:val="24"/>
          <w:szCs w:val="24"/>
        </w:rPr>
        <w:t xml:space="preserve"> </w:t>
      </w:r>
      <w:r w:rsidRPr="00727D4D">
        <w:rPr>
          <w:rFonts w:ascii="Times New Roman" w:hAnsi="Times New Roman" w:cs="Times New Roman"/>
          <w:sz w:val="24"/>
          <w:szCs w:val="24"/>
        </w:rPr>
        <w:t>– związku ze zmianą procedury kontroli celno-skarbowej i zakończenia tej kontroli w przypadku powstania sporu - decyzją, przepis art. 82 ust. 2b ustawy o KAS ma na celu realizację uprawnienia strony postępowania przewidzianego w art. 200 Ordynacji podatkowej, co do możliwości wypowiedzenia się kontrolowanego w</w:t>
      </w:r>
      <w:r w:rsidR="003945F6" w:rsidRPr="00D71B8C">
        <w:rPr>
          <w:rFonts w:ascii="Times New Roman" w:hAnsi="Times New Roman" w:cs="Times New Roman"/>
          <w:sz w:val="24"/>
          <w:szCs w:val="24"/>
        </w:rPr>
        <w:t> </w:t>
      </w:r>
      <w:r w:rsidRPr="00727D4D">
        <w:rPr>
          <w:rFonts w:ascii="Times New Roman" w:hAnsi="Times New Roman" w:cs="Times New Roman"/>
          <w:sz w:val="24"/>
          <w:szCs w:val="24"/>
        </w:rPr>
        <w:t>sprawie zebranego materiału dowodowego przed wydaniem decyzji kończącej kontrolę celno-skarbową;</w:t>
      </w:r>
    </w:p>
    <w:p w14:paraId="057EFFA3" w14:textId="77777777" w:rsidR="003F0D19" w:rsidRPr="00727D4D" w:rsidRDefault="003F0D19" w:rsidP="00727D4D">
      <w:pPr>
        <w:pStyle w:val="Akapitzlist"/>
        <w:numPr>
          <w:ilvl w:val="1"/>
          <w:numId w:val="7"/>
        </w:numPr>
        <w:spacing w:before="120" w:after="0" w:line="276" w:lineRule="auto"/>
        <w:ind w:left="709" w:hanging="425"/>
        <w:jc w:val="both"/>
        <w:rPr>
          <w:rFonts w:ascii="Times New Roman" w:hAnsi="Times New Roman" w:cs="Times New Roman"/>
          <w:sz w:val="24"/>
          <w:szCs w:val="24"/>
        </w:rPr>
      </w:pPr>
      <w:r w:rsidRPr="00727D4D">
        <w:rPr>
          <w:rFonts w:ascii="Times New Roman" w:hAnsi="Times New Roman" w:cs="Times New Roman"/>
          <w:sz w:val="24"/>
          <w:szCs w:val="24"/>
        </w:rPr>
        <w:t xml:space="preserve">ust. 3a </w:t>
      </w:r>
      <w:r w:rsidRPr="00D71B8C">
        <w:rPr>
          <w:rFonts w:ascii="Times New Roman" w:hAnsi="Times New Roman" w:cs="Times New Roman"/>
          <w:sz w:val="24"/>
          <w:szCs w:val="24"/>
        </w:rPr>
        <w:t xml:space="preserve">– </w:t>
      </w:r>
      <w:r w:rsidRPr="00727D4D">
        <w:rPr>
          <w:rFonts w:ascii="Times New Roman" w:hAnsi="Times New Roman" w:cs="Times New Roman"/>
          <w:sz w:val="24"/>
          <w:szCs w:val="24"/>
        </w:rPr>
        <w:t xml:space="preserve">stanowi doprecyzowanie i ujednolicenie przepisów dotyczących instytucji korekty deklaracji. </w:t>
      </w:r>
    </w:p>
    <w:p w14:paraId="7421B500" w14:textId="433497B0" w:rsidR="00EA73EF" w:rsidRPr="00D71B8C" w:rsidRDefault="00EA73EF" w:rsidP="003F0D19">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w:t>
      </w:r>
      <w:r w:rsidR="00746592" w:rsidRPr="00D71B8C">
        <w:rPr>
          <w:rFonts w:ascii="Times New Roman" w:hAnsi="Times New Roman" w:cs="Times New Roman"/>
          <w:sz w:val="24"/>
          <w:szCs w:val="24"/>
        </w:rPr>
        <w:t>rt. 82a</w:t>
      </w:r>
      <w:r w:rsidRPr="00D71B8C">
        <w:rPr>
          <w:rFonts w:ascii="Times New Roman" w:hAnsi="Times New Roman" w:cs="Times New Roman"/>
          <w:sz w:val="24"/>
          <w:szCs w:val="24"/>
        </w:rPr>
        <w:t>:</w:t>
      </w:r>
    </w:p>
    <w:p w14:paraId="4C29C852" w14:textId="6175C9C9" w:rsidR="00746592" w:rsidRPr="00727D4D" w:rsidRDefault="00746592" w:rsidP="00727D4D">
      <w:pPr>
        <w:pStyle w:val="Akapitzlist"/>
        <w:numPr>
          <w:ilvl w:val="2"/>
          <w:numId w:val="28"/>
        </w:numPr>
        <w:spacing w:after="0" w:line="276" w:lineRule="auto"/>
        <w:ind w:left="709" w:hanging="425"/>
        <w:jc w:val="both"/>
        <w:rPr>
          <w:rFonts w:ascii="Times New Roman" w:hAnsi="Times New Roman" w:cs="Times New Roman"/>
          <w:sz w:val="24"/>
          <w:szCs w:val="24"/>
        </w:rPr>
      </w:pPr>
      <w:r w:rsidRPr="00727D4D">
        <w:rPr>
          <w:rFonts w:ascii="Times New Roman" w:hAnsi="Times New Roman" w:cs="Times New Roman"/>
          <w:sz w:val="24"/>
          <w:szCs w:val="24"/>
        </w:rPr>
        <w:t>ust. 1</w:t>
      </w:r>
      <w:r w:rsidR="00EA73EF" w:rsidRPr="00727D4D">
        <w:rPr>
          <w:rFonts w:ascii="Times New Roman" w:hAnsi="Times New Roman" w:cs="Times New Roman"/>
          <w:sz w:val="24"/>
          <w:szCs w:val="24"/>
        </w:rPr>
        <w:t xml:space="preserve"> </w:t>
      </w:r>
      <w:r w:rsidR="003945F6" w:rsidRPr="00D71B8C">
        <w:rPr>
          <w:rFonts w:ascii="Times New Roman" w:hAnsi="Times New Roman" w:cs="Times New Roman"/>
          <w:sz w:val="24"/>
          <w:szCs w:val="24"/>
        </w:rPr>
        <w:t>–</w:t>
      </w:r>
      <w:r w:rsidR="00EA73EF" w:rsidRPr="00727D4D">
        <w:rPr>
          <w:rFonts w:ascii="Times New Roman" w:hAnsi="Times New Roman" w:cs="Times New Roman"/>
          <w:sz w:val="24"/>
          <w:szCs w:val="24"/>
        </w:rPr>
        <w:t xml:space="preserve"> z</w:t>
      </w:r>
      <w:r w:rsidR="00B148BB" w:rsidRPr="00727D4D">
        <w:rPr>
          <w:rFonts w:ascii="Times New Roman" w:hAnsi="Times New Roman" w:cs="Times New Roman"/>
          <w:sz w:val="24"/>
          <w:szCs w:val="24"/>
        </w:rPr>
        <w:t>miana polega na</w:t>
      </w:r>
      <w:r w:rsidRPr="00727D4D">
        <w:rPr>
          <w:rFonts w:ascii="Times New Roman" w:hAnsi="Times New Roman" w:cs="Times New Roman"/>
          <w:sz w:val="24"/>
          <w:szCs w:val="24"/>
        </w:rPr>
        <w:t xml:space="preserve"> doprecyzowa</w:t>
      </w:r>
      <w:r w:rsidR="00EA73EF" w:rsidRPr="00727D4D">
        <w:rPr>
          <w:rFonts w:ascii="Times New Roman" w:hAnsi="Times New Roman" w:cs="Times New Roman"/>
          <w:sz w:val="24"/>
          <w:szCs w:val="24"/>
        </w:rPr>
        <w:t>niu</w:t>
      </w:r>
      <w:r w:rsidRPr="00727D4D">
        <w:rPr>
          <w:rFonts w:ascii="Times New Roman" w:hAnsi="Times New Roman" w:cs="Times New Roman"/>
          <w:sz w:val="24"/>
          <w:szCs w:val="24"/>
        </w:rPr>
        <w:t xml:space="preserve"> </w:t>
      </w:r>
      <w:r w:rsidR="00EA73EF" w:rsidRPr="00727D4D">
        <w:rPr>
          <w:rFonts w:ascii="Times New Roman" w:hAnsi="Times New Roman" w:cs="Times New Roman"/>
          <w:sz w:val="24"/>
          <w:szCs w:val="24"/>
        </w:rPr>
        <w:t xml:space="preserve">kiedy </w:t>
      </w:r>
      <w:r w:rsidRPr="00727D4D">
        <w:rPr>
          <w:rFonts w:ascii="Times New Roman" w:hAnsi="Times New Roman" w:cs="Times New Roman"/>
          <w:sz w:val="24"/>
          <w:szCs w:val="24"/>
        </w:rPr>
        <w:t xml:space="preserve">powinno nastąpić wystąpienie do Szefa KAS o przejęcie kontroli celno-skarbowej, tj. po zakończeniu wszystkich czynności kontrolnych, </w:t>
      </w:r>
    </w:p>
    <w:p w14:paraId="79F6CD6C" w14:textId="50620596" w:rsidR="00EA73EF" w:rsidRPr="00727D4D" w:rsidRDefault="00EA73EF" w:rsidP="00727D4D">
      <w:pPr>
        <w:pStyle w:val="Akapitzlist"/>
        <w:numPr>
          <w:ilvl w:val="2"/>
          <w:numId w:val="28"/>
        </w:numPr>
        <w:spacing w:before="120" w:after="0" w:line="276" w:lineRule="auto"/>
        <w:ind w:left="709" w:hanging="425"/>
        <w:jc w:val="both"/>
        <w:rPr>
          <w:rFonts w:ascii="Times New Roman" w:hAnsi="Times New Roman" w:cs="Times New Roman"/>
          <w:sz w:val="24"/>
          <w:szCs w:val="24"/>
        </w:rPr>
      </w:pPr>
      <w:r w:rsidRPr="00D71B8C">
        <w:rPr>
          <w:rFonts w:ascii="Times New Roman" w:hAnsi="Times New Roman" w:cs="Times New Roman"/>
          <w:sz w:val="24"/>
          <w:szCs w:val="24"/>
        </w:rPr>
        <w:t xml:space="preserve">ust. 2 </w:t>
      </w:r>
      <w:r w:rsidR="003945F6" w:rsidRPr="00D71B8C">
        <w:rPr>
          <w:rFonts w:ascii="Times New Roman" w:hAnsi="Times New Roman" w:cs="Times New Roman"/>
          <w:sz w:val="24"/>
          <w:szCs w:val="24"/>
        </w:rPr>
        <w:t>–</w:t>
      </w:r>
      <w:r w:rsidRPr="00D71B8C">
        <w:rPr>
          <w:rFonts w:ascii="Times New Roman" w:hAnsi="Times New Roman" w:cs="Times New Roman"/>
          <w:sz w:val="24"/>
          <w:szCs w:val="24"/>
        </w:rPr>
        <w:t xml:space="preserve"> zmiana ma na celu doprecyzowanie trybu kontroli związanej z kwestami przejęcia kontroli celno-skarbowej przez Szefa KAS.</w:t>
      </w:r>
    </w:p>
    <w:p w14:paraId="37F5425A" w14:textId="1752C545" w:rsidR="003F0D19" w:rsidRPr="00727D4D" w:rsidRDefault="002E7A73" w:rsidP="00727D4D">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83</w:t>
      </w:r>
      <w:r w:rsidR="003945F6" w:rsidRPr="00D71B8C">
        <w:rPr>
          <w:rFonts w:ascii="Times New Roman" w:hAnsi="Times New Roman" w:cs="Times New Roman"/>
          <w:sz w:val="24"/>
          <w:szCs w:val="24"/>
        </w:rPr>
        <w:t>.</w:t>
      </w:r>
      <w:r w:rsidR="00F7558C" w:rsidRPr="00D71B8C">
        <w:rPr>
          <w:rFonts w:ascii="Times New Roman" w:hAnsi="Times New Roman" w:cs="Times New Roman"/>
          <w:sz w:val="24"/>
          <w:szCs w:val="24"/>
        </w:rPr>
        <w:t xml:space="preserve"> </w:t>
      </w:r>
      <w:r w:rsidR="003F0D19" w:rsidRPr="00727D4D">
        <w:rPr>
          <w:rFonts w:ascii="Times New Roman" w:hAnsi="Times New Roman" w:cs="Times New Roman"/>
          <w:sz w:val="24"/>
          <w:szCs w:val="24"/>
        </w:rPr>
        <w:t>Zasadniczym celem projektowanej zmiany art. 83 jest uproszczenie i skrócenie czasu kontroli oraz wydania decyzji określającej zobowiązanie podatkowe.</w:t>
      </w:r>
      <w:r w:rsidR="003945F6" w:rsidRPr="00D71B8C">
        <w:rPr>
          <w:rFonts w:ascii="Times New Roman" w:hAnsi="Times New Roman" w:cs="Times New Roman"/>
          <w:sz w:val="24"/>
          <w:szCs w:val="24"/>
        </w:rPr>
        <w:t xml:space="preserve"> I tak:</w:t>
      </w:r>
    </w:p>
    <w:p w14:paraId="56FF58C6" w14:textId="77777777" w:rsidR="003F0D19" w:rsidRPr="00D71B8C" w:rsidRDefault="003F0D19" w:rsidP="003F0D19">
      <w:pPr>
        <w:pStyle w:val="Akapitzlist"/>
        <w:numPr>
          <w:ilvl w:val="0"/>
          <w:numId w:val="6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ust. 1 pkt 1 – proponowany przepis określa zakończenie kontroli celno-skarbowej wynikiem kontroli w zakresie przestrzegania prawa podatkowego w przypadku niestwierdzenia nieprawidłowości;</w:t>
      </w:r>
    </w:p>
    <w:p w14:paraId="1CFD9B38" w14:textId="27273E92" w:rsidR="003F0D19" w:rsidRPr="00D71B8C" w:rsidRDefault="003F0D19" w:rsidP="003F0D19">
      <w:pPr>
        <w:pStyle w:val="Akapitzlist"/>
        <w:numPr>
          <w:ilvl w:val="0"/>
          <w:numId w:val="6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 pkt 2 – projektowany przepis przewiduje, że w sytuacji stwierdzenia nieprawidłowości w zakresie objętym kontrolą celno-skarbową, kontrola celno-skarbowa będzie kończyła się zawiadomieniem o uwzględnieniu korekty deklaracji w</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całości albo w części lub decyzją, w przypadku, gdy kontrolowany nie złożył korekty deklaracji, o której mowa w art. 82 ust. 3 ustawy o Krajowej Administracji Skarbowej, organ nie uwzględnił złożonej korekty deklaracji, albo uwzględnił korektę deklaracji w</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części, organ uwzględnił złożoną korektę deklaracji i istnieją przesłanki do ustalenia dodatkowego zobowiązania w podatku od towarów i usług lub istnieją przesłanki do</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określenia kwoty podatku do zapłaty na podstawie art. 108 ustawy z dnia 11 marca 2004 r. o podatku od towarów i usług (Dz.</w:t>
      </w:r>
      <w:r w:rsidR="003945F6" w:rsidRPr="00D71B8C">
        <w:rPr>
          <w:rFonts w:ascii="Times New Roman" w:hAnsi="Times New Roman" w:cs="Times New Roman"/>
          <w:sz w:val="24"/>
          <w:szCs w:val="24"/>
        </w:rPr>
        <w:t xml:space="preserve"> </w:t>
      </w:r>
      <w:r w:rsidRPr="00D71B8C">
        <w:rPr>
          <w:rFonts w:ascii="Times New Roman" w:hAnsi="Times New Roman" w:cs="Times New Roman"/>
          <w:sz w:val="24"/>
          <w:szCs w:val="24"/>
        </w:rPr>
        <w:t>U. z 2020 r. poz. 106</w:t>
      </w:r>
      <w:r w:rsidR="003945F6" w:rsidRPr="00D71B8C">
        <w:rPr>
          <w:rFonts w:ascii="Times New Roman" w:hAnsi="Times New Roman" w:cs="Times New Roman"/>
          <w:sz w:val="24"/>
          <w:szCs w:val="24"/>
        </w:rPr>
        <w:t>, z późn. zm.</w:t>
      </w:r>
      <w:r w:rsidRPr="00D71B8C">
        <w:rPr>
          <w:rFonts w:ascii="Times New Roman" w:hAnsi="Times New Roman" w:cs="Times New Roman"/>
          <w:sz w:val="24"/>
          <w:szCs w:val="24"/>
        </w:rPr>
        <w:t>) lub</w:t>
      </w:r>
      <w:r w:rsidR="003945F6" w:rsidRPr="00D71B8C">
        <w:rPr>
          <w:rFonts w:ascii="Times New Roman" w:hAnsi="Times New Roman" w:cs="Times New Roman"/>
          <w:sz w:val="24"/>
          <w:szCs w:val="24"/>
        </w:rPr>
        <w:t> </w:t>
      </w:r>
      <w:r w:rsidRPr="00D71B8C">
        <w:rPr>
          <w:rFonts w:ascii="Times New Roman" w:hAnsi="Times New Roman" w:cs="Times New Roman"/>
          <w:sz w:val="24"/>
          <w:szCs w:val="24"/>
        </w:rPr>
        <w:t>ustalenia kontroli celno-skarbowej dotyczą przychodów nieznajdujących pokrycia w ujawnionych źródłach lub pochodzących ze źródeł nieujawnionych;</w:t>
      </w:r>
    </w:p>
    <w:p w14:paraId="66E8B822" w14:textId="77777777" w:rsidR="00A70912" w:rsidRPr="00D71B8C" w:rsidRDefault="00A70912">
      <w:pPr>
        <w:pStyle w:val="Akapitzlist"/>
        <w:numPr>
          <w:ilvl w:val="0"/>
          <w:numId w:val="6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1a, 1b, 3, 3a i 4 – uchylenie tych przepisów jest konsekwencją uchylenia instytucji przekształcenia kontroli celno-skarbowej w postępowanie podatkowe;</w:t>
      </w:r>
    </w:p>
    <w:p w14:paraId="08ECDF8D" w14:textId="77777777" w:rsidR="00CB506A" w:rsidRPr="00D71B8C" w:rsidRDefault="00CB506A">
      <w:pPr>
        <w:pStyle w:val="Akapitzlist"/>
        <w:numPr>
          <w:ilvl w:val="0"/>
          <w:numId w:val="6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ust. 1d – powyższa propozycja wynika z konieczności doprecyzowania przepisu by nie budził wątpliwości interpretacyjnych. Powołany przepis art. 83 ust. 1d ustawy o KAS uchyla w określonych okolicznościach skutki regulacji zawarte w art. 83 ust. 1c tej ustawy. Oznacza to, że ponowne skorygowanie deklaracji po zakończeniu kontroli celno-skarbowej nie wywołuje skutków prawnych w zakresie, w jakim dokonana korekta przewiduje cofnięcie ustaleń kontroli celno-skarbowej, z wyjątkiem gdy przedmiotowa korekta została złożona po zakończeniu kontroli celno-skarbowej zawiadomieniem o uwzględnieniu korekty:</w:t>
      </w:r>
    </w:p>
    <w:p w14:paraId="0248C69E" w14:textId="77777777" w:rsidR="00CB506A" w:rsidRPr="00D71B8C" w:rsidRDefault="00CB506A" w:rsidP="00AD0794">
      <w:pPr>
        <w:pStyle w:val="Akapitzlist"/>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i wynika z orzeczenia wydanego po zakończeniu kontroli celno-skarbowej, które ma wpływ na ustalenia kontroli celno-skarbowej zawarte w wyniku kontroli,</w:t>
      </w:r>
    </w:p>
    <w:p w14:paraId="3CF85D30" w14:textId="77777777" w:rsidR="00CB506A" w:rsidRPr="00D71B8C" w:rsidRDefault="00CB506A" w:rsidP="00AD0794">
      <w:pPr>
        <w:pStyle w:val="Akapitzlist"/>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w sytuacji gdy ustalenia kontroli celno-skarbowej zawarte w wyniku kontroli były oparte na podstawie przepisu, o którego niezgodności z Konstytucją Rzeczypospolitej Polskiej, ustawą lub ratyfikowaną umową międzynarodową orzekł Trybunał Konstytucyjny.</w:t>
      </w:r>
    </w:p>
    <w:p w14:paraId="1F1BC05A" w14:textId="77777777" w:rsidR="00CB506A" w:rsidRPr="00D71B8C" w:rsidRDefault="00CB506A" w:rsidP="00AD0794">
      <w:pPr>
        <w:pStyle w:val="Akapitzlist"/>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Okoliczności te mogą mieć miejsce wyłącznie w sytuacji, gdy zakończenie kontroli celno-skarbowej następuje zgodnie z przepisem art. 62 ust. 4c ustawy o KAS, tj. gdy zakończenie kontroli następuje poprzez doręczenie przez organ kontrolowanemu zawiadomienia o uwzględnieniu korekty deklaracji, co wyklucza sporządzenie wyniku kontroli;</w:t>
      </w:r>
    </w:p>
    <w:p w14:paraId="06AEF2DF" w14:textId="6F5F11B5" w:rsidR="003F0D19" w:rsidRPr="00D71B8C" w:rsidRDefault="003F0D19" w:rsidP="003F0D19">
      <w:pPr>
        <w:pStyle w:val="Akapitzlist"/>
        <w:numPr>
          <w:ilvl w:val="0"/>
          <w:numId w:val="6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ust. 2 – projektowany przepis reguluje termin doręczenia kontrolowanemu zawiadomienia o uwzględnieniu przez organ złożonej przez kontrolowanego korekty deklaracji, o której mowa w art. 82 ust. 3, kontrolowanemu doręcza się zawiadomienie o uwzględnieniu korekty deklaracji niezwłocznie, nie później jednak niż w ciągu 30 dni. Zawiadomienie o uwzględnieniu korekty deklaracji w całości lub w części, przesyła się także do właściwego dla kontrolowanego naczelnika urzędu skarbowego;</w:t>
      </w:r>
    </w:p>
    <w:p w14:paraId="00A81501" w14:textId="3CCEE662" w:rsidR="003F0D19" w:rsidRPr="00D71B8C" w:rsidRDefault="003F0D19" w:rsidP="003F0D19">
      <w:pPr>
        <w:pStyle w:val="Akapitzlist"/>
        <w:numPr>
          <w:ilvl w:val="0"/>
          <w:numId w:val="6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5 – propozycja zmiany ma na celu uregulowanie możliwości prowadzenia i</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zakończenia kontroli celno-skarbowej w przypadku, gdy kontrolowana spółka cywilna, jawna, partnerska, komandytowa albo komandytowo-akcyjna została rozwiązana w trakcie kontroli celno-skarbowej. Kontrola jest w takim przypadku prowadzona wobec byłych wspólników spółki cywilnej, jawnej, partnerskiej, komandytowej albo komandytowo-akcyjnej i kończy się decyzją, o której mowa w</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art.</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115 §4 Ordynacji podatkowej;</w:t>
      </w:r>
    </w:p>
    <w:p w14:paraId="4B3A7F7C" w14:textId="77777777" w:rsidR="003F0D19" w:rsidRPr="00D71B8C" w:rsidRDefault="003F0D19" w:rsidP="003F0D19">
      <w:pPr>
        <w:pStyle w:val="Akapitzlist"/>
        <w:numPr>
          <w:ilvl w:val="0"/>
          <w:numId w:val="6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5a – zmiana dostosowawcza, dotyczy usunięcia odwołań do postępowania podatkowego w związku z likwidacją instytucji przekształcenia kontroli celno-skarbowej w postępowanie podatkowe.</w:t>
      </w:r>
    </w:p>
    <w:p w14:paraId="1FB1D296" w14:textId="77777777" w:rsidR="00232623" w:rsidRPr="00D71B8C" w:rsidRDefault="00232623"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84</w:t>
      </w:r>
      <w:r w:rsidR="00FB503F"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ust. 1 pkt 4 – </w:t>
      </w:r>
      <w:r w:rsidR="00164A04" w:rsidRPr="00D71B8C">
        <w:rPr>
          <w:rFonts w:ascii="Times New Roman" w:hAnsi="Times New Roman" w:cs="Times New Roman"/>
          <w:sz w:val="24"/>
          <w:szCs w:val="24"/>
        </w:rPr>
        <w:t xml:space="preserve">propozycja zmiany pkt 4 jest konsekwencją dodania nowych rodzajów kontroli wykonywanych na </w:t>
      </w:r>
      <w:r w:rsidR="00164A04" w:rsidRPr="00D71B8C">
        <w:rPr>
          <w:rFonts w:ascii="Times New Roman" w:hAnsi="Times New Roman" w:cs="Times New Roman"/>
          <w:sz w:val="24"/>
          <w:szCs w:val="24"/>
        </w:rPr>
        <w:lastRenderedPageBreak/>
        <w:t>podstawie stałego upoważnienia w art. 62 ust. 5 ustawy o KAS. Wobec rozszerzenia katalogu kontroli rozpoczynanych na podstawie stałego upoważnienia należy doprecyzować sposób ich udokumentowania w postaci proto</w:t>
      </w:r>
      <w:r w:rsidRPr="00D71B8C">
        <w:rPr>
          <w:rFonts w:ascii="Times New Roman" w:hAnsi="Times New Roman" w:cs="Times New Roman"/>
          <w:sz w:val="24"/>
          <w:szCs w:val="24"/>
        </w:rPr>
        <w:t>kołu</w:t>
      </w:r>
      <w:r w:rsidR="00164A04" w:rsidRPr="00D71B8C">
        <w:rPr>
          <w:rFonts w:ascii="Times New Roman" w:hAnsi="Times New Roman" w:cs="Times New Roman"/>
          <w:sz w:val="24"/>
          <w:szCs w:val="24"/>
        </w:rPr>
        <w:t>.</w:t>
      </w:r>
    </w:p>
    <w:p w14:paraId="03E88B61" w14:textId="1D6E4850" w:rsidR="002103C6" w:rsidRPr="00D71B8C" w:rsidRDefault="002103C6"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86 – zmiany o charakterze dostosowującym. W związku ze zmianą brzmienia art. 83 i</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wprowadzeniem zmiany do procedury kontroli celno-skarbowej polegającej na zakończeniu kontroli celno-skarbowej uwzględnieniem korekty deklaracji albo decyzją akta kontroli celno-skarbowej będą obejmowały także zawiadomienie o uwzględnieniu korekty deklaracji, o</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którym mowa w art. 83 ust. 2 (dodawany pkt 6 w art. 86 ust. 1) oraz decyzję, o której mowa w art. 83 ust. 1 pkt 2 lit. b (dodawany pkt 7 w art. 86 ust. 1).</w:t>
      </w:r>
    </w:p>
    <w:p w14:paraId="0B37B546" w14:textId="77777777" w:rsidR="002745BD" w:rsidRPr="00D71B8C" w:rsidRDefault="002745BD"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89</w:t>
      </w:r>
      <w:r w:rsidR="00561A28" w:rsidRPr="00D71B8C">
        <w:rPr>
          <w:rFonts w:ascii="Times New Roman" w:hAnsi="Times New Roman" w:cs="Times New Roman"/>
          <w:sz w:val="24"/>
          <w:szCs w:val="24"/>
        </w:rPr>
        <w:t xml:space="preserve"> ust. 1</w:t>
      </w:r>
      <w:r w:rsidRPr="00D71B8C">
        <w:rPr>
          <w:rFonts w:ascii="Times New Roman" w:hAnsi="Times New Roman" w:cs="Times New Roman"/>
          <w:sz w:val="24"/>
          <w:szCs w:val="24"/>
        </w:rPr>
        <w:t>:</w:t>
      </w:r>
    </w:p>
    <w:p w14:paraId="7331F846" w14:textId="77777777" w:rsidR="002745BD" w:rsidRPr="00D71B8C" w:rsidRDefault="002745BD" w:rsidP="00AD0794">
      <w:pPr>
        <w:pStyle w:val="Akapitzlist"/>
        <w:numPr>
          <w:ilvl w:val="0"/>
          <w:numId w:val="65"/>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pkt 3 – proponowana zmiana jest konsekwencją uzupełnienia przepisu art. 78 o przeszukaniu osoby;</w:t>
      </w:r>
    </w:p>
    <w:p w14:paraId="5F0E77F5" w14:textId="77777777" w:rsidR="00974FB3" w:rsidRPr="00D71B8C" w:rsidRDefault="002745BD" w:rsidP="00AD0794">
      <w:pPr>
        <w:pStyle w:val="Akapitzlist"/>
        <w:numPr>
          <w:ilvl w:val="0"/>
          <w:numId w:val="65"/>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pkt 5</w:t>
      </w:r>
      <w:r w:rsidR="00974FB3" w:rsidRPr="00D71B8C">
        <w:rPr>
          <w:rFonts w:ascii="Times New Roman" w:hAnsi="Times New Roman" w:cs="Times New Roman"/>
          <w:sz w:val="24"/>
          <w:szCs w:val="24"/>
        </w:rPr>
        <w:t xml:space="preserve"> – </w:t>
      </w:r>
      <w:r w:rsidR="00FB503F" w:rsidRPr="00D71B8C">
        <w:rPr>
          <w:rFonts w:ascii="Times New Roman" w:hAnsi="Times New Roman" w:cs="Times New Roman"/>
          <w:sz w:val="24"/>
          <w:szCs w:val="24"/>
        </w:rPr>
        <w:t>w celu ułatwienia wykonania przez Szefa KAS zadań wynikających z rozporządzenia Parlamentu Europejskiego i Rady (UE) 2017/821 z dnia 17 maja 2017 r. ustanawiającego obowiązki w zakresie należytej staranności w łańcuchu dostaw unijnych importerów cyny, tantalu i wolframu, ich rud oraz złota pochodzących z obszarów dotkniętych konfliktami i obszarów wysokiego ryzyka, proponuje się dodanie delegacji ustawowe</w:t>
      </w:r>
      <w:r w:rsidR="00164A04" w:rsidRPr="00D71B8C">
        <w:rPr>
          <w:rFonts w:ascii="Times New Roman" w:hAnsi="Times New Roman" w:cs="Times New Roman"/>
          <w:sz w:val="24"/>
          <w:szCs w:val="24"/>
        </w:rPr>
        <w:t>j</w:t>
      </w:r>
      <w:r w:rsidR="00FB503F" w:rsidRPr="00D71B8C">
        <w:rPr>
          <w:rFonts w:ascii="Times New Roman" w:hAnsi="Times New Roman" w:cs="Times New Roman"/>
          <w:sz w:val="24"/>
          <w:szCs w:val="24"/>
        </w:rPr>
        <w:t xml:space="preserve"> do określenia przez ministra właściwego do spraw finansów publicznych sposobu dokumentowania </w:t>
      </w:r>
      <w:r w:rsidR="00FB503F" w:rsidRPr="00D71B8C">
        <w:rPr>
          <w:rFonts w:ascii="Times New Roman" w:hAnsi="Times New Roman" w:cs="Times New Roman"/>
          <w:sz w:val="24"/>
          <w:szCs w:val="24"/>
        </w:rPr>
        <w:lastRenderedPageBreak/>
        <w:t xml:space="preserve">czynności kontrolnych oraz wzorów dokumentów stosowanych w toku kontroli </w:t>
      </w:r>
      <w:r w:rsidR="00FB503F" w:rsidRPr="00D71B8C">
        <w:rPr>
          <w:rFonts w:ascii="Times New Roman" w:hAnsi="Times New Roman" w:cs="Times New Roman"/>
          <w:i/>
          <w:sz w:val="24"/>
          <w:szCs w:val="24"/>
        </w:rPr>
        <w:t>ex</w:t>
      </w:r>
      <w:r w:rsidR="00164A04" w:rsidRPr="00D71B8C">
        <w:rPr>
          <w:rFonts w:ascii="Times New Roman" w:hAnsi="Times New Roman" w:cs="Times New Roman"/>
          <w:i/>
          <w:sz w:val="24"/>
          <w:szCs w:val="24"/>
        </w:rPr>
        <w:t>-</w:t>
      </w:r>
      <w:r w:rsidR="00FB503F" w:rsidRPr="00D71B8C">
        <w:rPr>
          <w:rFonts w:ascii="Times New Roman" w:hAnsi="Times New Roman" w:cs="Times New Roman"/>
          <w:i/>
          <w:sz w:val="24"/>
          <w:szCs w:val="24"/>
        </w:rPr>
        <w:t>post</w:t>
      </w:r>
      <w:r w:rsidR="00FB503F" w:rsidRPr="00D71B8C">
        <w:rPr>
          <w:rFonts w:ascii="Times New Roman" w:hAnsi="Times New Roman" w:cs="Times New Roman"/>
          <w:sz w:val="24"/>
          <w:szCs w:val="24"/>
        </w:rPr>
        <w:t>, o której mowa w art. 14 ust. 1 pkt 19a, mając na uwadze zapewnienie jednolitości procedur kontrolnych</w:t>
      </w:r>
      <w:r w:rsidR="00974FB3" w:rsidRPr="00D71B8C">
        <w:rPr>
          <w:rFonts w:ascii="Times New Roman" w:hAnsi="Times New Roman" w:cs="Times New Roman"/>
          <w:sz w:val="24"/>
          <w:szCs w:val="24"/>
        </w:rPr>
        <w:t>.</w:t>
      </w:r>
    </w:p>
    <w:p w14:paraId="491CECD0" w14:textId="77777777" w:rsidR="002745BD" w:rsidRPr="00D71B8C" w:rsidRDefault="002745BD"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w:t>
      </w:r>
    </w:p>
    <w:p w14:paraId="75B5B63C" w14:textId="77777777" w:rsidR="00001B1F" w:rsidRPr="00D71B8C" w:rsidRDefault="00001B1F" w:rsidP="00AD0794">
      <w:pPr>
        <w:pStyle w:val="Akapitzlist"/>
        <w:numPr>
          <w:ilvl w:val="0"/>
          <w:numId w:val="66"/>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w:t>
      </w:r>
      <w:r w:rsidR="002745BD" w:rsidRPr="00D71B8C">
        <w:rPr>
          <w:rFonts w:ascii="Times New Roman" w:hAnsi="Times New Roman" w:cs="Times New Roman"/>
          <w:sz w:val="24"/>
          <w:szCs w:val="24"/>
        </w:rPr>
        <w:t>st. 1</w:t>
      </w:r>
      <w:r w:rsidRPr="00D71B8C">
        <w:rPr>
          <w:rFonts w:ascii="Times New Roman" w:hAnsi="Times New Roman" w:cs="Times New Roman"/>
          <w:sz w:val="24"/>
          <w:szCs w:val="24"/>
        </w:rPr>
        <w:t>:</w:t>
      </w:r>
    </w:p>
    <w:p w14:paraId="571D115C" w14:textId="2AD8F490" w:rsidR="002745BD" w:rsidRPr="00D71B8C" w:rsidRDefault="00001B1F" w:rsidP="00AD0794">
      <w:pPr>
        <w:pStyle w:val="Akapitzlist"/>
        <w:numPr>
          <w:ilvl w:val="0"/>
          <w:numId w:val="72"/>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pkt 1 </w:t>
      </w:r>
      <w:r w:rsidR="002745BD" w:rsidRPr="00D71B8C">
        <w:rPr>
          <w:rFonts w:ascii="Times New Roman" w:hAnsi="Times New Roman" w:cs="Times New Roman"/>
          <w:sz w:val="24"/>
          <w:szCs w:val="24"/>
        </w:rPr>
        <w:t>– proponowana zmiana odwołuje się do art. 70c Ordynacji podatkowej i ma na celu wyeliminowanie wątpliwości interpretacyjnych co do podmiotu właściwego do</w:t>
      </w:r>
      <w:r w:rsidR="003765EB" w:rsidRPr="00D71B8C">
        <w:rPr>
          <w:rFonts w:ascii="Times New Roman" w:hAnsi="Times New Roman" w:cs="Times New Roman"/>
          <w:sz w:val="24"/>
          <w:szCs w:val="24"/>
        </w:rPr>
        <w:t> </w:t>
      </w:r>
      <w:r w:rsidR="002745BD" w:rsidRPr="00D71B8C">
        <w:rPr>
          <w:rFonts w:ascii="Times New Roman" w:hAnsi="Times New Roman" w:cs="Times New Roman"/>
          <w:sz w:val="24"/>
          <w:szCs w:val="24"/>
        </w:rPr>
        <w:t>zawiadamiania strony o terminie przedawnienia zobowiązania podatkowego.</w:t>
      </w:r>
    </w:p>
    <w:p w14:paraId="112FD01D" w14:textId="77777777" w:rsidR="002745BD" w:rsidRPr="00D71B8C" w:rsidRDefault="00001B1F" w:rsidP="00AD0794">
      <w:pPr>
        <w:pStyle w:val="Akapitzlist"/>
        <w:spacing w:after="0" w:line="276" w:lineRule="auto"/>
        <w:ind w:left="993"/>
        <w:jc w:val="both"/>
        <w:rPr>
          <w:rFonts w:ascii="Times New Roman" w:hAnsi="Times New Roman" w:cs="Times New Roman"/>
          <w:sz w:val="24"/>
          <w:szCs w:val="24"/>
        </w:rPr>
      </w:pPr>
      <w:r w:rsidRPr="00D71B8C">
        <w:rPr>
          <w:rFonts w:ascii="Times New Roman" w:hAnsi="Times New Roman" w:cs="Times New Roman"/>
          <w:sz w:val="24"/>
          <w:szCs w:val="24"/>
        </w:rPr>
        <w:t>W</w:t>
      </w:r>
      <w:r w:rsidR="002745BD" w:rsidRPr="00D71B8C">
        <w:rPr>
          <w:rFonts w:ascii="Times New Roman" w:hAnsi="Times New Roman" w:cs="Times New Roman"/>
          <w:sz w:val="24"/>
          <w:szCs w:val="24"/>
        </w:rPr>
        <w:t xml:space="preserve"> przypadku odwołania do art. 215 Ordynacji podatkowej proponowana zmiana ma na celu umożliwienie prostowania oczywistych omyłek popełnionych przy wydawaniu wyniku kontroli. Jeśli do wyniku wkradł się błąd rachunkowy powstaje problem związany z</w:t>
      </w:r>
      <w:r w:rsidRPr="00D71B8C">
        <w:rPr>
          <w:rFonts w:ascii="Times New Roman" w:hAnsi="Times New Roman" w:cs="Times New Roman"/>
          <w:sz w:val="24"/>
          <w:szCs w:val="24"/>
        </w:rPr>
        <w:t xml:space="preserve"> </w:t>
      </w:r>
      <w:r w:rsidR="002745BD" w:rsidRPr="00D71B8C">
        <w:rPr>
          <w:rFonts w:ascii="Times New Roman" w:hAnsi="Times New Roman" w:cs="Times New Roman"/>
          <w:sz w:val="24"/>
          <w:szCs w:val="24"/>
        </w:rPr>
        <w:t>brakiem zgodności ustaleń kontroli ze złożoną przez kontrolowanego prawidłową deklaracją lub korektą deklaracji</w:t>
      </w:r>
      <w:r w:rsidRPr="00D71B8C">
        <w:rPr>
          <w:rFonts w:ascii="Times New Roman" w:hAnsi="Times New Roman" w:cs="Times New Roman"/>
          <w:sz w:val="24"/>
          <w:szCs w:val="24"/>
        </w:rPr>
        <w:t>.</w:t>
      </w:r>
    </w:p>
    <w:p w14:paraId="724FAC45" w14:textId="77777777" w:rsidR="002745BD" w:rsidRPr="00D71B8C" w:rsidRDefault="002745BD" w:rsidP="00AD0794">
      <w:pPr>
        <w:pStyle w:val="Akapitzlist"/>
        <w:spacing w:after="120" w:line="276" w:lineRule="auto"/>
        <w:ind w:left="993"/>
        <w:jc w:val="both"/>
        <w:rPr>
          <w:rFonts w:ascii="Times New Roman" w:hAnsi="Times New Roman" w:cs="Times New Roman"/>
          <w:sz w:val="24"/>
          <w:szCs w:val="24"/>
        </w:rPr>
      </w:pPr>
      <w:r w:rsidRPr="00D71B8C">
        <w:rPr>
          <w:rFonts w:ascii="Times New Roman" w:hAnsi="Times New Roman" w:cs="Times New Roman"/>
          <w:sz w:val="24"/>
          <w:szCs w:val="24"/>
        </w:rPr>
        <w:t>Odesłanie do odpowiedniego stosowania przepisów art. 168-171 Ordynacj</w:t>
      </w:r>
      <w:r w:rsidR="00001B1F" w:rsidRPr="00D71B8C">
        <w:rPr>
          <w:rFonts w:ascii="Times New Roman" w:hAnsi="Times New Roman" w:cs="Times New Roman"/>
          <w:sz w:val="24"/>
          <w:szCs w:val="24"/>
        </w:rPr>
        <w:t>i</w:t>
      </w:r>
      <w:r w:rsidRPr="00D71B8C">
        <w:rPr>
          <w:rFonts w:ascii="Times New Roman" w:hAnsi="Times New Roman" w:cs="Times New Roman"/>
          <w:sz w:val="24"/>
          <w:szCs w:val="24"/>
        </w:rPr>
        <w:t xml:space="preserve"> podatkow</w:t>
      </w:r>
      <w:r w:rsidR="00001B1F" w:rsidRPr="00D71B8C">
        <w:rPr>
          <w:rFonts w:ascii="Times New Roman" w:hAnsi="Times New Roman" w:cs="Times New Roman"/>
          <w:sz w:val="24"/>
          <w:szCs w:val="24"/>
        </w:rPr>
        <w:t>ej</w:t>
      </w:r>
      <w:r w:rsidRPr="00D71B8C">
        <w:rPr>
          <w:rFonts w:ascii="Times New Roman" w:hAnsi="Times New Roman" w:cs="Times New Roman"/>
          <w:sz w:val="24"/>
          <w:szCs w:val="24"/>
        </w:rPr>
        <w:t xml:space="preserve"> zlikwiduje wątpliwości interpretacyjne w zakresie sposobu postępowania organu</w:t>
      </w:r>
      <w:r w:rsidR="00001B1F" w:rsidRPr="00D71B8C">
        <w:rPr>
          <w:rFonts w:ascii="Times New Roman" w:hAnsi="Times New Roman" w:cs="Times New Roman"/>
          <w:sz w:val="24"/>
          <w:szCs w:val="24"/>
        </w:rPr>
        <w:t xml:space="preserve"> KAS</w:t>
      </w:r>
      <w:r w:rsidRPr="00D71B8C">
        <w:rPr>
          <w:rFonts w:ascii="Times New Roman" w:hAnsi="Times New Roman" w:cs="Times New Roman"/>
          <w:sz w:val="24"/>
          <w:szCs w:val="24"/>
        </w:rPr>
        <w:t xml:space="preserve"> z podaniami wnoszonymi w toku kontroli celno-skarbowej, które nie spełniają wymogów określonych przepisami prawa, zostały wniesione do organu niewłaściwego, bądź dotyczą </w:t>
      </w:r>
      <w:r w:rsidRPr="00D71B8C">
        <w:rPr>
          <w:rFonts w:ascii="Times New Roman" w:hAnsi="Times New Roman" w:cs="Times New Roman"/>
          <w:sz w:val="24"/>
          <w:szCs w:val="24"/>
        </w:rPr>
        <w:lastRenderedPageBreak/>
        <w:t>kilku spraw podlegających załatwi</w:t>
      </w:r>
      <w:r w:rsidR="00001B1F" w:rsidRPr="00D71B8C">
        <w:rPr>
          <w:rFonts w:ascii="Times New Roman" w:hAnsi="Times New Roman" w:cs="Times New Roman"/>
          <w:sz w:val="24"/>
          <w:szCs w:val="24"/>
        </w:rPr>
        <w:t>eniu przez różne organy</w:t>
      </w:r>
      <w:r w:rsidR="00164A04" w:rsidRPr="00D71B8C">
        <w:rPr>
          <w:rFonts w:ascii="Times New Roman" w:hAnsi="Times New Roman" w:cs="Times New Roman"/>
          <w:sz w:val="24"/>
          <w:szCs w:val="24"/>
        </w:rPr>
        <w:t>,</w:t>
      </w:r>
    </w:p>
    <w:p w14:paraId="7590B4B2" w14:textId="77777777" w:rsidR="002745BD" w:rsidRPr="00D71B8C" w:rsidRDefault="00001B1F" w:rsidP="00AD0794">
      <w:pPr>
        <w:pStyle w:val="Akapitzlist"/>
        <w:numPr>
          <w:ilvl w:val="0"/>
          <w:numId w:val="72"/>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pkt 2 – w</w:t>
      </w:r>
      <w:r w:rsidR="002745BD" w:rsidRPr="00D71B8C">
        <w:rPr>
          <w:rFonts w:ascii="Times New Roman" w:hAnsi="Times New Roman" w:cs="Times New Roman"/>
          <w:sz w:val="24"/>
          <w:szCs w:val="24"/>
        </w:rPr>
        <w:t xml:space="preserve">yłączenie stosowania § 2 art. 189 Ordynacji podatkowej da możliwość szybszego przedstawienia i oceny dowodu, </w:t>
      </w:r>
      <w:r w:rsidRPr="00D71B8C">
        <w:rPr>
          <w:rFonts w:ascii="Times New Roman" w:hAnsi="Times New Roman" w:cs="Times New Roman"/>
          <w:sz w:val="24"/>
          <w:szCs w:val="24"/>
        </w:rPr>
        <w:t>biorąc pod uwagę jego charakter</w:t>
      </w:r>
      <w:r w:rsidR="00164A04" w:rsidRPr="00D71B8C">
        <w:rPr>
          <w:rFonts w:ascii="Times New Roman" w:hAnsi="Times New Roman" w:cs="Times New Roman"/>
          <w:sz w:val="24"/>
          <w:szCs w:val="24"/>
        </w:rPr>
        <w:t>,</w:t>
      </w:r>
    </w:p>
    <w:p w14:paraId="4B710494" w14:textId="602B076F" w:rsidR="002745BD" w:rsidRPr="00D71B8C" w:rsidRDefault="00001B1F" w:rsidP="00AD0794">
      <w:pPr>
        <w:pStyle w:val="Akapitzlist"/>
        <w:numPr>
          <w:ilvl w:val="0"/>
          <w:numId w:val="72"/>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pkt 3 </w:t>
      </w:r>
      <w:r w:rsidR="003765EB" w:rsidRPr="00D71B8C">
        <w:rPr>
          <w:rFonts w:ascii="Times New Roman" w:hAnsi="Times New Roman" w:cs="Times New Roman"/>
          <w:sz w:val="24"/>
          <w:szCs w:val="24"/>
        </w:rPr>
        <w:t>–</w:t>
      </w:r>
      <w:r w:rsidRPr="00D71B8C">
        <w:rPr>
          <w:rFonts w:ascii="Times New Roman" w:hAnsi="Times New Roman" w:cs="Times New Roman"/>
          <w:sz w:val="24"/>
          <w:szCs w:val="24"/>
        </w:rPr>
        <w:t xml:space="preserve"> p</w:t>
      </w:r>
      <w:r w:rsidR="002745BD" w:rsidRPr="00D71B8C">
        <w:rPr>
          <w:rFonts w:ascii="Times New Roman" w:hAnsi="Times New Roman" w:cs="Times New Roman"/>
          <w:sz w:val="24"/>
          <w:szCs w:val="24"/>
        </w:rPr>
        <w:t>ropozycja odesłania do odpowiedniego stosowania art. 284 § 3 i 4 Ordynacji podatkowej usprawni wszczynanie kontroli wobec podatników sporadycznie przebywających w siedzibie podmiotu gospodarczego lub wobec podmiotów unikaj</w:t>
      </w:r>
      <w:r w:rsidR="00B82EB4" w:rsidRPr="00D71B8C">
        <w:rPr>
          <w:rFonts w:ascii="Times New Roman" w:hAnsi="Times New Roman" w:cs="Times New Roman"/>
          <w:sz w:val="24"/>
          <w:szCs w:val="24"/>
        </w:rPr>
        <w:t>ących kontroli celno-skarbowej;</w:t>
      </w:r>
    </w:p>
    <w:p w14:paraId="49C97B9B" w14:textId="6DC92655" w:rsidR="002103C6" w:rsidRPr="00D71B8C" w:rsidRDefault="002103C6" w:rsidP="002103C6">
      <w:pPr>
        <w:pStyle w:val="Akapitzlist"/>
        <w:numPr>
          <w:ilvl w:val="0"/>
          <w:numId w:val="66"/>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2 </w:t>
      </w:r>
      <w:r w:rsidR="003765EB" w:rsidRPr="00D71B8C">
        <w:rPr>
          <w:rFonts w:ascii="Times New Roman" w:hAnsi="Times New Roman" w:cs="Times New Roman"/>
          <w:sz w:val="24"/>
          <w:szCs w:val="24"/>
        </w:rPr>
        <w:t>–</w:t>
      </w:r>
      <w:r w:rsidRPr="00D71B8C">
        <w:rPr>
          <w:rFonts w:ascii="Times New Roman" w:hAnsi="Times New Roman" w:cs="Times New Roman"/>
          <w:sz w:val="24"/>
          <w:szCs w:val="24"/>
        </w:rPr>
        <w:t xml:space="preserve"> zmiana dostosowawcza: w związku z likwidacją instytucji przekształcenia kontroli celno-skarbowej w postępowanie podatkowe w art. 83 ust. 1, należy usunąć odwołania do odpowiedniego stosowania w tym przekształconym postępowaniu podatkowym przepisów Ordynacji podatkowej.</w:t>
      </w:r>
    </w:p>
    <w:p w14:paraId="5197BAFB" w14:textId="77777777" w:rsidR="002103C6" w:rsidRPr="00D71B8C" w:rsidRDefault="002103C6" w:rsidP="002103C6">
      <w:pPr>
        <w:pStyle w:val="Akapitzlist"/>
        <w:numPr>
          <w:ilvl w:val="0"/>
          <w:numId w:val="66"/>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ust. 3 – propozycja dodania nowego przepisu ust. 3 ma na celu usuniecie sporów interpretacyjnych co do właściwości organów KAS. Właściwość instancyjna organów budziła wiele wątpliwości co prowadziło do sporów kompetencyjnych.</w:t>
      </w:r>
    </w:p>
    <w:p w14:paraId="546EBDA0" w14:textId="77777777" w:rsidR="003A1F76" w:rsidRPr="00D71B8C" w:rsidRDefault="00554E1B" w:rsidP="00554E1B">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94k</w:t>
      </w:r>
      <w:r w:rsidR="003A1F76" w:rsidRPr="00D71B8C">
        <w:rPr>
          <w:rFonts w:ascii="Times New Roman" w:hAnsi="Times New Roman" w:cs="Times New Roman"/>
          <w:sz w:val="24"/>
          <w:szCs w:val="24"/>
        </w:rPr>
        <w:t>:</w:t>
      </w:r>
      <w:r w:rsidRPr="00D71B8C">
        <w:rPr>
          <w:rFonts w:ascii="Times New Roman" w:hAnsi="Times New Roman" w:cs="Times New Roman"/>
          <w:sz w:val="24"/>
          <w:szCs w:val="24"/>
        </w:rPr>
        <w:t xml:space="preserve"> </w:t>
      </w:r>
    </w:p>
    <w:p w14:paraId="376D953E" w14:textId="77777777" w:rsidR="007B38B6" w:rsidRPr="00D71B8C" w:rsidRDefault="003A1F76" w:rsidP="00727D4D">
      <w:pPr>
        <w:pStyle w:val="Akapitzlist"/>
        <w:numPr>
          <w:ilvl w:val="0"/>
          <w:numId w:val="140"/>
        </w:numPr>
        <w:spacing w:after="0" w:line="276" w:lineRule="auto"/>
        <w:jc w:val="both"/>
        <w:rPr>
          <w:rFonts w:ascii="Times New Roman" w:hAnsi="Times New Roman" w:cs="Times New Roman"/>
          <w:sz w:val="24"/>
          <w:szCs w:val="24"/>
        </w:rPr>
      </w:pPr>
      <w:r w:rsidRPr="00727D4D">
        <w:rPr>
          <w:rFonts w:ascii="Times New Roman" w:hAnsi="Times New Roman" w:cs="Times New Roman"/>
          <w:sz w:val="24"/>
          <w:szCs w:val="24"/>
        </w:rPr>
        <w:t xml:space="preserve">ust. 1 </w:t>
      </w:r>
      <w:r w:rsidR="007B38B6" w:rsidRPr="00D71B8C">
        <w:rPr>
          <w:rFonts w:ascii="Times New Roman" w:hAnsi="Times New Roman" w:cs="Times New Roman"/>
          <w:sz w:val="24"/>
          <w:szCs w:val="24"/>
        </w:rPr>
        <w:t>– wprowadzenie definicji sprawdzanego;</w:t>
      </w:r>
    </w:p>
    <w:p w14:paraId="02033781" w14:textId="383CA232" w:rsidR="007B38B6" w:rsidRPr="00D71B8C" w:rsidRDefault="007B38B6" w:rsidP="00727D4D">
      <w:pPr>
        <w:pStyle w:val="Akapitzlist"/>
        <w:numPr>
          <w:ilvl w:val="0"/>
          <w:numId w:val="140"/>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ust. 2 – określenie</w:t>
      </w:r>
      <w:r w:rsidR="003765EB" w:rsidRPr="00D71B8C">
        <w:rPr>
          <w:rFonts w:ascii="Times New Roman" w:hAnsi="Times New Roman" w:cs="Times New Roman"/>
          <w:sz w:val="24"/>
          <w:szCs w:val="24"/>
        </w:rPr>
        <w:t>,</w:t>
      </w:r>
      <w:r w:rsidRPr="00D71B8C">
        <w:rPr>
          <w:rFonts w:ascii="Times New Roman" w:hAnsi="Times New Roman" w:cs="Times New Roman"/>
          <w:sz w:val="24"/>
          <w:szCs w:val="24"/>
        </w:rPr>
        <w:t xml:space="preserve"> na czym polega nabycie sprawdzające</w:t>
      </w:r>
      <w:r w:rsidR="00FB5381" w:rsidRPr="00D71B8C">
        <w:rPr>
          <w:rFonts w:ascii="Times New Roman" w:hAnsi="Times New Roman" w:cs="Times New Roman"/>
          <w:sz w:val="24"/>
          <w:szCs w:val="24"/>
        </w:rPr>
        <w:t>.</w:t>
      </w:r>
      <w:r w:rsidRPr="00D71B8C">
        <w:rPr>
          <w:rFonts w:ascii="Times New Roman" w:hAnsi="Times New Roman" w:cs="Times New Roman"/>
          <w:sz w:val="24"/>
          <w:szCs w:val="24"/>
        </w:rPr>
        <w:t xml:space="preserve"> </w:t>
      </w:r>
    </w:p>
    <w:p w14:paraId="50141AD8" w14:textId="78BA2E9A" w:rsidR="00554E1B" w:rsidRPr="00D71B8C" w:rsidRDefault="00554E1B" w:rsidP="00554E1B">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Należy nadmienić, że rozwiązanie dotyczące realizowania władczych uprawnień organu na</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gruncie prawa do nabycia towaru lub usługi a następnie zwrotu, nie jest rozwiązaniem nowym. Wzorowane jest bowiem na rozwiązaniu od lat funkcjonującym w polskim systemie prawnym (np. ustawa o Inspekcji Handlowej).</w:t>
      </w:r>
    </w:p>
    <w:p w14:paraId="2E56B001" w14:textId="199AD17E" w:rsidR="00554E1B" w:rsidRPr="00D71B8C" w:rsidRDefault="00554E1B" w:rsidP="00554E1B">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Nabycie sprawdzające dotyczyć będzie wyłącznie faktycznego sprawdzenia wywiązywania się podatników z obowiązku rejestrowania sprzedaży, poprzez dokonanie przez organ podatkowy zakupu towaru lub usługi. Czynność ta nie będzie miała charakteru kontroli podatkowej ani</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kontroli celno-skarbowej w rozumieniu obowiązujących przepisów, dzięki czemu będzie mniej sformalizowana, a tym samym szybka do przeprowadzenia i nieuciążliwa dla podatników.</w:t>
      </w:r>
    </w:p>
    <w:p w14:paraId="4EAAE08B" w14:textId="77777777" w:rsidR="00554E1B" w:rsidRPr="00D71B8C" w:rsidRDefault="00554E1B" w:rsidP="00554E1B">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Podkreślenia wymaga jednak, że nabycie sprawdzające nie wyklucza możliwości przeprowadzenia w podmiotach obowiązanych do ewidencjonowania obrotu za pomocą kas rejestrujących kontroli celno-skarbowej lub kontroli podatkowej w zakresie prawidłowości realizacji obowiązku ewidencjonowania (odpowiednio art. 54 ust. 1 pkt 1, art. 62 ust. 5 pkt 3 ustawy o KAS).</w:t>
      </w:r>
    </w:p>
    <w:p w14:paraId="00B1168F" w14:textId="5AEFFC1A" w:rsidR="00AD0998" w:rsidRPr="00D71B8C" w:rsidRDefault="00554E1B" w:rsidP="00AD099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94l</w:t>
      </w:r>
      <w:r w:rsidR="00AD0998" w:rsidRPr="00D71B8C">
        <w:rPr>
          <w:rFonts w:ascii="Times New Roman" w:hAnsi="Times New Roman" w:cs="Times New Roman"/>
          <w:sz w:val="24"/>
          <w:szCs w:val="24"/>
        </w:rPr>
        <w:t xml:space="preserve"> – proponuje się aby czynność nabycia sprawdzającego przeprowadzana była na</w:t>
      </w:r>
      <w:r w:rsidR="003765EB" w:rsidRPr="00D71B8C">
        <w:rPr>
          <w:rFonts w:ascii="Times New Roman" w:hAnsi="Times New Roman" w:cs="Times New Roman"/>
          <w:sz w:val="24"/>
          <w:szCs w:val="24"/>
        </w:rPr>
        <w:t> </w:t>
      </w:r>
      <w:r w:rsidR="00AD0998" w:rsidRPr="00D71B8C">
        <w:rPr>
          <w:rFonts w:ascii="Times New Roman" w:hAnsi="Times New Roman" w:cs="Times New Roman"/>
          <w:sz w:val="24"/>
          <w:szCs w:val="24"/>
        </w:rPr>
        <w:t xml:space="preserve">podstawie stałego upoważnienia </w:t>
      </w:r>
      <w:r w:rsidR="00AD0998" w:rsidRPr="00D71B8C">
        <w:rPr>
          <w:rFonts w:ascii="Times New Roman" w:hAnsi="Times New Roman" w:cs="Times New Roman"/>
          <w:sz w:val="24"/>
          <w:szCs w:val="24"/>
        </w:rPr>
        <w:lastRenderedPageBreak/>
        <w:t>udzielonego przez naczelnika urzędu skarbowego lub przez naczelnika urzędu celno-skarbowego i legitymacji służbowej. W tym celu w przepisie w ust. 2 wymienia się elementy, jakie powinno zawierać stałe upoważnienie, a także przewiduje się w ust. 3 delegację dla ministra właściwego do spraw finansów publicznych do określenia, w drodze rozporządzenia, wzoru stałego upoważnienia do dokonywania nabycia sprawdzającego.</w:t>
      </w:r>
    </w:p>
    <w:p w14:paraId="7E7B193A" w14:textId="2026DF36" w:rsidR="00554E1B" w:rsidRPr="00D71B8C" w:rsidRDefault="00554E1B" w:rsidP="00AD099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94m – </w:t>
      </w:r>
      <w:r w:rsidR="000C1081" w:rsidRPr="00D71B8C">
        <w:rPr>
          <w:rFonts w:ascii="Times New Roman" w:hAnsi="Times New Roman" w:cs="Times New Roman"/>
          <w:sz w:val="24"/>
          <w:szCs w:val="24"/>
        </w:rPr>
        <w:t>w ramach nabycia sprawdzającego sprawdzającemu przysługuje uprawnienie do</w:t>
      </w:r>
      <w:r w:rsidR="003765EB" w:rsidRPr="00D71B8C">
        <w:rPr>
          <w:rFonts w:ascii="Times New Roman" w:hAnsi="Times New Roman" w:cs="Times New Roman"/>
          <w:sz w:val="24"/>
          <w:szCs w:val="24"/>
        </w:rPr>
        <w:t> </w:t>
      </w:r>
      <w:r w:rsidR="000C1081" w:rsidRPr="00D71B8C">
        <w:rPr>
          <w:rFonts w:ascii="Times New Roman" w:hAnsi="Times New Roman" w:cs="Times New Roman"/>
          <w:sz w:val="24"/>
          <w:szCs w:val="24"/>
        </w:rPr>
        <w:t>legitymowania lub ustalania w inny sposób tożsamości osób w zakresie niezbędnym na</w:t>
      </w:r>
      <w:r w:rsidR="003765EB" w:rsidRPr="00D71B8C">
        <w:rPr>
          <w:rFonts w:ascii="Times New Roman" w:hAnsi="Times New Roman" w:cs="Times New Roman"/>
          <w:sz w:val="24"/>
          <w:szCs w:val="24"/>
        </w:rPr>
        <w:t> </w:t>
      </w:r>
      <w:r w:rsidR="000C1081" w:rsidRPr="00D71B8C">
        <w:rPr>
          <w:rFonts w:ascii="Times New Roman" w:hAnsi="Times New Roman" w:cs="Times New Roman"/>
          <w:sz w:val="24"/>
          <w:szCs w:val="24"/>
        </w:rPr>
        <w:t>potrzeby tego nabycia. Przepis ten reguluje uprawnienie sprawdzających do legitymowania lub ustalania w inny sposób tożsamości sprawdzanych. Powyższe jest istotne choćby w</w:t>
      </w:r>
      <w:r w:rsidR="003765EB" w:rsidRPr="00D71B8C">
        <w:rPr>
          <w:rFonts w:ascii="Times New Roman" w:hAnsi="Times New Roman" w:cs="Times New Roman"/>
          <w:sz w:val="24"/>
          <w:szCs w:val="24"/>
        </w:rPr>
        <w:t> </w:t>
      </w:r>
      <w:r w:rsidR="000C1081" w:rsidRPr="00D71B8C">
        <w:rPr>
          <w:rFonts w:ascii="Times New Roman" w:hAnsi="Times New Roman" w:cs="Times New Roman"/>
          <w:sz w:val="24"/>
          <w:szCs w:val="24"/>
        </w:rPr>
        <w:t>kontekście tego, że protokół z nabycia sprawdzającego winien zawierać oznaczenie sprawdzanego, w tym dane osoby, która dokonała sprzedaży.</w:t>
      </w:r>
    </w:p>
    <w:p w14:paraId="5383AEE5" w14:textId="77777777" w:rsidR="00554E1B" w:rsidRPr="00D71B8C" w:rsidRDefault="00554E1B" w:rsidP="00554E1B">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94n:</w:t>
      </w:r>
    </w:p>
    <w:p w14:paraId="7DD96586" w14:textId="77777777" w:rsidR="00554E1B" w:rsidRPr="00D71B8C" w:rsidRDefault="00554E1B" w:rsidP="00554E1B">
      <w:pPr>
        <w:pStyle w:val="Akapitzlist"/>
        <w:numPr>
          <w:ilvl w:val="0"/>
          <w:numId w:val="112"/>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 – nabycie sprawdzające będzie dokonywane w miejscu sprzedaży towarów lub świadczenia usług przez sprawdzanego, co jest zrozumiałe ze względu na charakter tej czynności;</w:t>
      </w:r>
    </w:p>
    <w:p w14:paraId="1818B9D2" w14:textId="1A2AAC85" w:rsidR="00554E1B" w:rsidRPr="00D71B8C" w:rsidRDefault="00554E1B" w:rsidP="00554E1B">
      <w:pPr>
        <w:pStyle w:val="Akapitzlist"/>
        <w:numPr>
          <w:ilvl w:val="0"/>
          <w:numId w:val="112"/>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2 – przewiduje się, że niezwłocznie po</w:t>
      </w:r>
      <w:r w:rsidR="006A21CF" w:rsidRPr="00D71B8C">
        <w:rPr>
          <w:rFonts w:ascii="Times New Roman" w:hAnsi="Times New Roman" w:cs="Times New Roman"/>
          <w:sz w:val="24"/>
          <w:szCs w:val="24"/>
        </w:rPr>
        <w:t xml:space="preserve"> dokonaniu</w:t>
      </w:r>
      <w:r w:rsidRPr="00D71B8C">
        <w:rPr>
          <w:rFonts w:ascii="Times New Roman" w:hAnsi="Times New Roman" w:cs="Times New Roman"/>
          <w:sz w:val="24"/>
          <w:szCs w:val="24"/>
        </w:rPr>
        <w:t xml:space="preserve"> </w:t>
      </w:r>
      <w:r w:rsidR="006A21CF" w:rsidRPr="00D71B8C">
        <w:rPr>
          <w:rFonts w:ascii="Times New Roman" w:hAnsi="Times New Roman" w:cs="Times New Roman"/>
          <w:sz w:val="24"/>
          <w:szCs w:val="24"/>
        </w:rPr>
        <w:t xml:space="preserve">nabycia </w:t>
      </w:r>
      <w:r w:rsidRPr="00D71B8C">
        <w:rPr>
          <w:rFonts w:ascii="Times New Roman" w:hAnsi="Times New Roman" w:cs="Times New Roman"/>
          <w:sz w:val="24"/>
          <w:szCs w:val="24"/>
        </w:rPr>
        <w:t>towaru lub usługi i</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 xml:space="preserve">sprawdzeniu wywiązywania się z obowiązków rzetelnego ewidencjonowania </w:t>
      </w:r>
      <w:r w:rsidRPr="00D71B8C">
        <w:rPr>
          <w:rFonts w:ascii="Times New Roman" w:hAnsi="Times New Roman" w:cs="Times New Roman"/>
          <w:sz w:val="24"/>
          <w:szCs w:val="24"/>
        </w:rPr>
        <w:lastRenderedPageBreak/>
        <w:t>sprzedaży, pracownik lub funkcjonariusz okaże sprawdzanemu legitymację służbową oraz pouczy o obowiązku przyjęcia towaru nabytego w toku nabycia sprawdzającego, przyjęcia wydanego paragonu fiskalnego, z zastrzeżeniem, że towar nie będzie podlegał zwrotowi, gdy z uwagi na jego rodzaj lub szczególne właściwości, nie będzie możliwa ponowna jego sprzedaż. Funkcjonariusz lub pracownik pouczy również o</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obowiązku niezwłocznego zwrotu otrzymanej zapłaty za towar lub usługę w</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przypadkach wymienionych w tym przepisie. Z powyższego wynika zatem</w:t>
      </w:r>
      <w:r w:rsidR="003765EB" w:rsidRPr="00D71B8C">
        <w:rPr>
          <w:rFonts w:ascii="Times New Roman" w:hAnsi="Times New Roman" w:cs="Times New Roman"/>
          <w:sz w:val="24"/>
          <w:szCs w:val="24"/>
        </w:rPr>
        <w:t>,</w:t>
      </w:r>
      <w:r w:rsidRPr="00D71B8C">
        <w:rPr>
          <w:rFonts w:ascii="Times New Roman" w:hAnsi="Times New Roman" w:cs="Times New Roman"/>
          <w:sz w:val="24"/>
          <w:szCs w:val="24"/>
        </w:rPr>
        <w:t xml:space="preserve"> że</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nabycie sprawdzające, które nie wykazało żadnych uchybień po stronie sprzedającego w zakresie wywiązywania się z obowiązku wystawienia i wydania paragonu fiskalnego kończyć się będzie natychmiastowym zwrotem zarówno towaru, jak i paragonu sprzedającemu;</w:t>
      </w:r>
    </w:p>
    <w:p w14:paraId="079D75C0" w14:textId="77777777" w:rsidR="00554E1B" w:rsidRPr="00D71B8C" w:rsidRDefault="00554E1B" w:rsidP="00554E1B">
      <w:pPr>
        <w:pStyle w:val="Akapitzlist"/>
        <w:numPr>
          <w:ilvl w:val="0"/>
          <w:numId w:val="112"/>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3 – przepis ten przewiduje, że na żądanie sprawdzanego, kontrolujący okaże również upoważni</w:t>
      </w:r>
      <w:r w:rsidR="00B82EB4" w:rsidRPr="00D71B8C">
        <w:rPr>
          <w:rFonts w:ascii="Times New Roman" w:hAnsi="Times New Roman" w:cs="Times New Roman"/>
          <w:sz w:val="24"/>
          <w:szCs w:val="24"/>
        </w:rPr>
        <w:t>enie do nabycia sprawdzającego.</w:t>
      </w:r>
    </w:p>
    <w:p w14:paraId="63874ED3" w14:textId="77777777" w:rsidR="003765EB" w:rsidRPr="00D71B8C" w:rsidRDefault="003765EB" w:rsidP="00727D4D">
      <w:pPr>
        <w:spacing w:after="0" w:line="276" w:lineRule="auto"/>
        <w:jc w:val="both"/>
        <w:rPr>
          <w:rFonts w:ascii="Times New Roman" w:hAnsi="Times New Roman" w:cs="Times New Roman"/>
          <w:sz w:val="24"/>
          <w:szCs w:val="24"/>
        </w:rPr>
      </w:pPr>
    </w:p>
    <w:p w14:paraId="20952660" w14:textId="77777777" w:rsidR="003765EB" w:rsidRPr="00727D4D" w:rsidRDefault="003765EB" w:rsidP="00727D4D">
      <w:pPr>
        <w:spacing w:after="0" w:line="276" w:lineRule="auto"/>
        <w:jc w:val="both"/>
        <w:rPr>
          <w:rFonts w:ascii="Times New Roman" w:hAnsi="Times New Roman" w:cs="Times New Roman"/>
          <w:sz w:val="24"/>
          <w:szCs w:val="24"/>
        </w:rPr>
      </w:pPr>
    </w:p>
    <w:p w14:paraId="3EBAECAA" w14:textId="77777777" w:rsidR="00554E1B" w:rsidRPr="00D71B8C" w:rsidRDefault="00554E1B" w:rsidP="00554E1B">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94o:</w:t>
      </w:r>
    </w:p>
    <w:p w14:paraId="24160C27" w14:textId="77777777" w:rsidR="00554E1B" w:rsidRPr="00D71B8C" w:rsidRDefault="00554E1B" w:rsidP="00554E1B">
      <w:pPr>
        <w:pStyle w:val="Akapitzlist"/>
        <w:numPr>
          <w:ilvl w:val="0"/>
          <w:numId w:val="113"/>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1 – projektowany przepis określa zasady zwrotu towaru. Zgodnie z tym ustępem towar nabyty w toku </w:t>
      </w:r>
      <w:r w:rsidRPr="00D71B8C">
        <w:rPr>
          <w:rFonts w:ascii="Times New Roman" w:hAnsi="Times New Roman" w:cs="Times New Roman"/>
          <w:sz w:val="24"/>
          <w:szCs w:val="24"/>
        </w:rPr>
        <w:lastRenderedPageBreak/>
        <w:t>nabycia sprawdzającego podlega niezwłocznie zwrotowi;</w:t>
      </w:r>
    </w:p>
    <w:p w14:paraId="7CDCF833" w14:textId="1DEA38D0" w:rsidR="00554E1B" w:rsidRPr="00D71B8C" w:rsidRDefault="00554E1B" w:rsidP="006A21CF">
      <w:pPr>
        <w:pStyle w:val="Akapitzlist"/>
        <w:numPr>
          <w:ilvl w:val="0"/>
          <w:numId w:val="113"/>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2 – </w:t>
      </w:r>
      <w:r w:rsidR="006A21CF" w:rsidRPr="00D71B8C">
        <w:rPr>
          <w:rFonts w:ascii="Times New Roman" w:hAnsi="Times New Roman" w:cs="Times New Roman"/>
          <w:sz w:val="24"/>
          <w:szCs w:val="24"/>
        </w:rPr>
        <w:t>przewiduje wyjątek od tej zasady, wskazując, że towar nie podlega zwrotowi, gdy z uwagi na rodzaj towaru lub jego szczególne właściwości, nie jest możliwa jego ponowna sprzedaż. Wprowadzenie dodatkowej przesłanki dotyczącej „szczególnych właściwości” uzasadnione jest faktem, że warunek dotyczący rodzaju towaru nie jest wystarczający do określenia, czy towar może być ponownie sprzedany (np. z uwagi na</w:t>
      </w:r>
      <w:r w:rsidR="003765EB" w:rsidRPr="00D71B8C">
        <w:rPr>
          <w:rFonts w:ascii="Times New Roman" w:hAnsi="Times New Roman" w:cs="Times New Roman"/>
          <w:sz w:val="24"/>
          <w:szCs w:val="24"/>
        </w:rPr>
        <w:t> </w:t>
      </w:r>
      <w:r w:rsidR="006A21CF" w:rsidRPr="00D71B8C">
        <w:rPr>
          <w:rFonts w:ascii="Times New Roman" w:hAnsi="Times New Roman" w:cs="Times New Roman"/>
          <w:sz w:val="24"/>
          <w:szCs w:val="24"/>
        </w:rPr>
        <w:t>rodzaj opakowania, np. lody). W takiej sytuacji towar może być pozostawiony w</w:t>
      </w:r>
      <w:r w:rsidR="003765EB" w:rsidRPr="00D71B8C">
        <w:rPr>
          <w:rFonts w:ascii="Times New Roman" w:hAnsi="Times New Roman" w:cs="Times New Roman"/>
          <w:sz w:val="24"/>
          <w:szCs w:val="24"/>
        </w:rPr>
        <w:t> </w:t>
      </w:r>
      <w:r w:rsidR="006A21CF" w:rsidRPr="00D71B8C">
        <w:rPr>
          <w:rFonts w:ascii="Times New Roman" w:hAnsi="Times New Roman" w:cs="Times New Roman"/>
          <w:sz w:val="24"/>
          <w:szCs w:val="24"/>
        </w:rPr>
        <w:t>miejscu jego nabycia za zgodą sprawdzanego. Rozwiązanie takie umożliwi prowadzenie nabycia sprawdzającego, m.in. w branży gastronomicznej, gdzie z uwagi na rodzaj towaru, co do zasady, nie jest możliwa ponowna jego sprzedaż. Przy takim rozwiązaniu na przedsiębiorcę nie jest przerzucone ryzyko straty (zapłata za towar następuje). Nadto wyrażenie zgody sprawdzanego na pozostawienie towaru, zabezpiecza podmiot przed koniecznością jego utylizacji na koszt własny, jeżeli przepisy odrębne stanowią taki wymóg</w:t>
      </w:r>
      <w:r w:rsidR="003765EB" w:rsidRPr="00D71B8C">
        <w:rPr>
          <w:rFonts w:ascii="Times New Roman" w:hAnsi="Times New Roman" w:cs="Times New Roman"/>
          <w:sz w:val="24"/>
          <w:szCs w:val="24"/>
        </w:rPr>
        <w:t>;</w:t>
      </w:r>
    </w:p>
    <w:p w14:paraId="442ABA08" w14:textId="1743952D" w:rsidR="00554E1B" w:rsidRPr="00D71B8C" w:rsidRDefault="00554E1B" w:rsidP="00A924AD">
      <w:pPr>
        <w:pStyle w:val="Akapitzlist"/>
        <w:numPr>
          <w:ilvl w:val="0"/>
          <w:numId w:val="113"/>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3 – </w:t>
      </w:r>
      <w:r w:rsidR="00A924AD" w:rsidRPr="00D71B8C">
        <w:rPr>
          <w:rFonts w:ascii="Times New Roman" w:hAnsi="Times New Roman" w:cs="Times New Roman"/>
          <w:sz w:val="24"/>
          <w:szCs w:val="24"/>
        </w:rPr>
        <w:t>w projektowanym przepisie wskazano, że jeżeli w toku nabycia sprawdzającego został wydany paragon fiskalny, zwrotowi podlega również ten paragon, chyba że</w:t>
      </w:r>
      <w:r w:rsidR="003765EB" w:rsidRPr="00D71B8C">
        <w:rPr>
          <w:rFonts w:ascii="Times New Roman" w:hAnsi="Times New Roman" w:cs="Times New Roman"/>
          <w:sz w:val="24"/>
          <w:szCs w:val="24"/>
        </w:rPr>
        <w:t> </w:t>
      </w:r>
      <w:r w:rsidR="00A924AD" w:rsidRPr="00D71B8C">
        <w:rPr>
          <w:rFonts w:ascii="Times New Roman" w:hAnsi="Times New Roman" w:cs="Times New Roman"/>
          <w:sz w:val="24"/>
          <w:szCs w:val="24"/>
        </w:rPr>
        <w:t>nie</w:t>
      </w:r>
      <w:r w:rsidR="003765EB" w:rsidRPr="00D71B8C">
        <w:rPr>
          <w:rFonts w:ascii="Times New Roman" w:hAnsi="Times New Roman" w:cs="Times New Roman"/>
          <w:sz w:val="24"/>
          <w:szCs w:val="24"/>
        </w:rPr>
        <w:t> </w:t>
      </w:r>
      <w:r w:rsidR="00A924AD" w:rsidRPr="00D71B8C">
        <w:rPr>
          <w:rFonts w:ascii="Times New Roman" w:hAnsi="Times New Roman" w:cs="Times New Roman"/>
          <w:sz w:val="24"/>
          <w:szCs w:val="24"/>
        </w:rPr>
        <w:t xml:space="preserve">ma możliwości zwrotu towaru z uwagi na jego rodzaj lub szczególne właściwości, albo jeżeli </w:t>
      </w:r>
      <w:r w:rsidR="00A924AD" w:rsidRPr="00D71B8C">
        <w:rPr>
          <w:rFonts w:ascii="Times New Roman" w:hAnsi="Times New Roman" w:cs="Times New Roman"/>
          <w:sz w:val="24"/>
          <w:szCs w:val="24"/>
        </w:rPr>
        <w:lastRenderedPageBreak/>
        <w:t>sprawdzany odmówi, wbrew istniejącemu obowiązkowi, zwrotu otrzymanej zapłaty za towar</w:t>
      </w:r>
      <w:r w:rsidRPr="00D71B8C">
        <w:rPr>
          <w:rFonts w:ascii="Times New Roman" w:hAnsi="Times New Roman" w:cs="Times New Roman"/>
          <w:sz w:val="24"/>
          <w:szCs w:val="24"/>
        </w:rPr>
        <w:t>.</w:t>
      </w:r>
    </w:p>
    <w:p w14:paraId="362FA856" w14:textId="77777777" w:rsidR="00554E1B" w:rsidRPr="00D71B8C" w:rsidRDefault="00554E1B" w:rsidP="00554E1B">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94p – projektowany przepis wprowadza przesłanki obligatoryjnego odstąpienia od zwrotu towaru. Zgodnie z nim odstępuje się od zwrotu towaru stanowiącego dowód popełnienia przestępstwa, przestępstwa skarbowego, wykroczenia lub wykroczenia skarbowego podlegającego zabezpieczeniu na podstawie odrębnych przepisów. Sytuacja taka będzie miała miejsce wówczas, gdy w toku nabycia sprawdzającego dojdzie do ujawnienia czynu zabronionego, a nabyty towar będzie stanowił dowód popełnienia przestępstwa, przestępstwa skarbowego, wykroczenia lub wykroczenia skarbowego (np. art. 66 kks - wadliwe oznakowanie wyrobów akcyzowych, art. 305 ustawy z dnia 30 czerwca 2000 r. – Prawo własności przemysłowej – podrabianie znaków towarowych).</w:t>
      </w:r>
    </w:p>
    <w:p w14:paraId="582125D8" w14:textId="77777777" w:rsidR="00554E1B" w:rsidRPr="00D71B8C" w:rsidRDefault="00554E1B" w:rsidP="00554E1B">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94r:</w:t>
      </w:r>
    </w:p>
    <w:p w14:paraId="0AB5A74A" w14:textId="0D008879" w:rsidR="00554E1B" w:rsidRPr="00D71B8C" w:rsidRDefault="00554E1B" w:rsidP="0017038F">
      <w:pPr>
        <w:pStyle w:val="Akapitzlist"/>
        <w:numPr>
          <w:ilvl w:val="0"/>
          <w:numId w:val="11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1 – </w:t>
      </w:r>
      <w:r w:rsidR="0017038F" w:rsidRPr="00D71B8C">
        <w:rPr>
          <w:rFonts w:ascii="Times New Roman" w:hAnsi="Times New Roman" w:cs="Times New Roman"/>
          <w:sz w:val="24"/>
          <w:szCs w:val="24"/>
        </w:rPr>
        <w:t>przepis ten i kolejny określają zasady dotyczące nabycia usługi. Za usługę nabytą w toku nabycia sprawdzającego przysługuje zwrot zapłaty, gdy usługa nie</w:t>
      </w:r>
      <w:r w:rsidR="003765EB" w:rsidRPr="00D71B8C">
        <w:rPr>
          <w:rFonts w:ascii="Times New Roman" w:hAnsi="Times New Roman" w:cs="Times New Roman"/>
          <w:sz w:val="24"/>
          <w:szCs w:val="24"/>
        </w:rPr>
        <w:t> </w:t>
      </w:r>
      <w:r w:rsidR="0017038F" w:rsidRPr="00D71B8C">
        <w:rPr>
          <w:rFonts w:ascii="Times New Roman" w:hAnsi="Times New Roman" w:cs="Times New Roman"/>
          <w:sz w:val="24"/>
          <w:szCs w:val="24"/>
        </w:rPr>
        <w:t>została wykonana. Zwrot zapłaty przysługuje organowi, który przeprowadza nabycie sprawdzając poprzez upoważnionych pracowników lub funkcjonariuszy (tj.</w:t>
      </w:r>
      <w:r w:rsidR="003765EB" w:rsidRPr="00D71B8C">
        <w:rPr>
          <w:rFonts w:ascii="Times New Roman" w:hAnsi="Times New Roman" w:cs="Times New Roman"/>
          <w:sz w:val="24"/>
          <w:szCs w:val="24"/>
        </w:rPr>
        <w:t> </w:t>
      </w:r>
      <w:r w:rsidR="0017038F" w:rsidRPr="00D71B8C">
        <w:rPr>
          <w:rFonts w:ascii="Times New Roman" w:hAnsi="Times New Roman" w:cs="Times New Roman"/>
          <w:sz w:val="24"/>
          <w:szCs w:val="24"/>
        </w:rPr>
        <w:t>sprawdzających)</w:t>
      </w:r>
      <w:r w:rsidRPr="00D71B8C">
        <w:rPr>
          <w:rFonts w:ascii="Times New Roman" w:hAnsi="Times New Roman" w:cs="Times New Roman"/>
          <w:sz w:val="24"/>
          <w:szCs w:val="24"/>
        </w:rPr>
        <w:t>;</w:t>
      </w:r>
    </w:p>
    <w:p w14:paraId="75DF70DC" w14:textId="77777777" w:rsidR="00554E1B" w:rsidRPr="00D71B8C" w:rsidRDefault="00554E1B" w:rsidP="00554E1B">
      <w:pPr>
        <w:pStyle w:val="Akapitzlist"/>
        <w:numPr>
          <w:ilvl w:val="0"/>
          <w:numId w:val="11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2 – jeżeli w toku nabycia sprawdzającego został wydany paragon fiskalny, zwrotowi podlega również </w:t>
      </w:r>
      <w:r w:rsidRPr="00D71B8C">
        <w:rPr>
          <w:rFonts w:ascii="Times New Roman" w:hAnsi="Times New Roman" w:cs="Times New Roman"/>
          <w:sz w:val="24"/>
          <w:szCs w:val="24"/>
        </w:rPr>
        <w:lastRenderedPageBreak/>
        <w:t>ten paragon, chyba że sprawdzany odmówił zwrotu otrzymanej zapłaty za usługę.</w:t>
      </w:r>
    </w:p>
    <w:p w14:paraId="17F9A3DB" w14:textId="77777777" w:rsidR="00554E1B" w:rsidRPr="00D71B8C" w:rsidRDefault="00554E1B" w:rsidP="00554E1B">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94s ust. 1 i 2 – projektowane przepisy wskazują na obowiązki sprawdzanego podatnika, tj.:</w:t>
      </w:r>
    </w:p>
    <w:p w14:paraId="5F0FCCD1" w14:textId="68803796" w:rsidR="00554E1B" w:rsidRPr="00727D4D" w:rsidRDefault="00554E1B" w:rsidP="00727D4D">
      <w:pPr>
        <w:pStyle w:val="Akapitzlist"/>
        <w:numPr>
          <w:ilvl w:val="0"/>
          <w:numId w:val="146"/>
        </w:numPr>
        <w:spacing w:after="0" w:line="276" w:lineRule="auto"/>
        <w:jc w:val="both"/>
        <w:rPr>
          <w:rFonts w:ascii="Times New Roman" w:hAnsi="Times New Roman" w:cs="Times New Roman"/>
          <w:sz w:val="24"/>
          <w:szCs w:val="24"/>
        </w:rPr>
      </w:pPr>
      <w:r w:rsidRPr="00727D4D">
        <w:rPr>
          <w:rFonts w:ascii="Times New Roman" w:hAnsi="Times New Roman" w:cs="Times New Roman"/>
          <w:sz w:val="24"/>
          <w:szCs w:val="24"/>
        </w:rPr>
        <w:t>obowiązek przyjęcia towaru, podlegającego zwrotowi i paragonu fiskalnego wydaneg</w:t>
      </w:r>
      <w:r w:rsidR="00B82EB4" w:rsidRPr="00727D4D">
        <w:rPr>
          <w:rFonts w:ascii="Times New Roman" w:hAnsi="Times New Roman" w:cs="Times New Roman"/>
          <w:sz w:val="24"/>
          <w:szCs w:val="24"/>
        </w:rPr>
        <w:t>o w toku nabycia sprawdzającego;</w:t>
      </w:r>
    </w:p>
    <w:p w14:paraId="7C3159F8" w14:textId="19E16716" w:rsidR="00554E1B" w:rsidRPr="00727D4D" w:rsidRDefault="00554E1B" w:rsidP="00727D4D">
      <w:pPr>
        <w:pStyle w:val="Akapitzlist"/>
        <w:numPr>
          <w:ilvl w:val="0"/>
          <w:numId w:val="146"/>
        </w:numPr>
        <w:spacing w:after="0" w:line="276" w:lineRule="auto"/>
        <w:jc w:val="both"/>
        <w:rPr>
          <w:rFonts w:ascii="Times New Roman" w:hAnsi="Times New Roman" w:cs="Times New Roman"/>
          <w:sz w:val="24"/>
          <w:szCs w:val="24"/>
        </w:rPr>
      </w:pPr>
      <w:r w:rsidRPr="00727D4D">
        <w:rPr>
          <w:rFonts w:ascii="Times New Roman" w:hAnsi="Times New Roman" w:cs="Times New Roman"/>
          <w:sz w:val="24"/>
          <w:szCs w:val="24"/>
        </w:rPr>
        <w:t>niezwłoczny zwrot otrzymanej zapłaty za towar lub usługę w przypadkach, o których mowa w art. 94o ust. 1 i 3 zdanie pierwsze, art. 94p i art. 94r ust. 1 i 2 zdanie pierwsze.</w:t>
      </w:r>
    </w:p>
    <w:p w14:paraId="3B33C392" w14:textId="77777777" w:rsidR="00554E1B" w:rsidRPr="00D71B8C" w:rsidRDefault="00554E1B" w:rsidP="00554E1B">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94t:</w:t>
      </w:r>
    </w:p>
    <w:p w14:paraId="4BE29A45" w14:textId="77777777" w:rsidR="00554E1B" w:rsidRPr="00D71B8C" w:rsidRDefault="00554E1B" w:rsidP="00554E1B">
      <w:pPr>
        <w:pStyle w:val="Akapitzlist"/>
        <w:numPr>
          <w:ilvl w:val="0"/>
          <w:numId w:val="116"/>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 – mimo, że nabycie sprawdzające ma być jak najmniej sformalizowane, dla potrzeb zapewnienia dokumentowania tych czynności w projektowanym art. 94t przewiduje się, że jeżeli w toku nabycia sprawdzającego nie stwierdzono nieprawidłowości sprawdzający sporządza notatkę służbową lub sporządza protokół, o</w:t>
      </w:r>
      <w:r w:rsidR="007412A3" w:rsidRPr="00D71B8C">
        <w:rPr>
          <w:rFonts w:ascii="Times New Roman" w:hAnsi="Times New Roman" w:cs="Times New Roman"/>
          <w:sz w:val="24"/>
          <w:szCs w:val="24"/>
        </w:rPr>
        <w:t> </w:t>
      </w:r>
      <w:r w:rsidRPr="00D71B8C">
        <w:rPr>
          <w:rFonts w:ascii="Times New Roman" w:hAnsi="Times New Roman" w:cs="Times New Roman"/>
          <w:sz w:val="24"/>
          <w:szCs w:val="24"/>
        </w:rPr>
        <w:t>którym mowa w art. 94x, w przypadku gdy sprawdzany odmawia, np. przyjęcia zwracanego towaru (</w:t>
      </w:r>
      <w:r w:rsidRPr="00D71B8C">
        <w:rPr>
          <w:rFonts w:ascii="Times New Roman" w:hAnsi="Times New Roman" w:cs="Times New Roman"/>
          <w:i/>
          <w:sz w:val="24"/>
          <w:szCs w:val="24"/>
        </w:rPr>
        <w:t>vide</w:t>
      </w:r>
      <w:r w:rsidRPr="00D71B8C">
        <w:rPr>
          <w:rFonts w:ascii="Times New Roman" w:hAnsi="Times New Roman" w:cs="Times New Roman"/>
          <w:sz w:val="24"/>
          <w:szCs w:val="24"/>
        </w:rPr>
        <w:t xml:space="preserve"> art. 94x). </w:t>
      </w:r>
    </w:p>
    <w:p w14:paraId="4F4527ED" w14:textId="77777777" w:rsidR="00554E1B" w:rsidRPr="00D71B8C" w:rsidRDefault="00554E1B" w:rsidP="00554E1B">
      <w:pPr>
        <w:pStyle w:val="Akapitzlist"/>
        <w:spacing w:after="0" w:line="276" w:lineRule="auto"/>
        <w:ind w:left="781"/>
        <w:jc w:val="both"/>
        <w:rPr>
          <w:rFonts w:ascii="Times New Roman" w:hAnsi="Times New Roman" w:cs="Times New Roman"/>
          <w:sz w:val="24"/>
          <w:szCs w:val="24"/>
        </w:rPr>
      </w:pPr>
      <w:r w:rsidRPr="00D71B8C">
        <w:rPr>
          <w:rFonts w:ascii="Times New Roman" w:hAnsi="Times New Roman" w:cs="Times New Roman"/>
          <w:sz w:val="24"/>
          <w:szCs w:val="24"/>
        </w:rPr>
        <w:t xml:space="preserve">Przepis ten w praktyce pozwoli na usprawnienie dokumentowania nabycia sprawdzającego oraz ograniczenie nadmiernego formalizmu, w sytuacji gdy w jego toku nie zostaną stwierdzone nieprawidłowości. </w:t>
      </w:r>
      <w:r w:rsidRPr="00D71B8C">
        <w:rPr>
          <w:rFonts w:ascii="Times New Roman" w:hAnsi="Times New Roman" w:cs="Times New Roman"/>
          <w:sz w:val="24"/>
          <w:szCs w:val="24"/>
        </w:rPr>
        <w:lastRenderedPageBreak/>
        <w:t>Uproszczone utrwalenie faktu przeprowadzenia nabycia sprawdzającego, w toku którego nie stwierdzono nieprawidłowości jest uzasadnione. Odnotowanie liczby takich przypadków w</w:t>
      </w:r>
      <w:r w:rsidR="007412A3" w:rsidRPr="00D71B8C">
        <w:rPr>
          <w:rFonts w:ascii="Times New Roman" w:hAnsi="Times New Roman" w:cs="Times New Roman"/>
          <w:sz w:val="24"/>
          <w:szCs w:val="24"/>
        </w:rPr>
        <w:t> </w:t>
      </w:r>
      <w:r w:rsidRPr="00D71B8C">
        <w:rPr>
          <w:rFonts w:ascii="Times New Roman" w:hAnsi="Times New Roman" w:cs="Times New Roman"/>
          <w:sz w:val="24"/>
          <w:szCs w:val="24"/>
        </w:rPr>
        <w:t>odniesieniu do rodzaju prowadzonej działalności czy obszaru objętego nabyciem sprawdzającym będzie miało znaczenie, m.in. dla celów analitycznych, w zakresie badania szarej strefy;</w:t>
      </w:r>
    </w:p>
    <w:p w14:paraId="2B19874A" w14:textId="77777777" w:rsidR="00554E1B" w:rsidRPr="00D71B8C" w:rsidRDefault="00554E1B" w:rsidP="00554E1B">
      <w:pPr>
        <w:pStyle w:val="Akapitzlist"/>
        <w:numPr>
          <w:ilvl w:val="0"/>
          <w:numId w:val="116"/>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2 – elementy notatki służbowej wymieniono w tym przepisie i są to:</w:t>
      </w:r>
    </w:p>
    <w:p w14:paraId="0D67F3B5" w14:textId="773C788D" w:rsidR="00554E1B" w:rsidRPr="00727D4D" w:rsidRDefault="00554E1B" w:rsidP="00727D4D">
      <w:pPr>
        <w:pStyle w:val="Akapitzlist"/>
        <w:numPr>
          <w:ilvl w:val="0"/>
          <w:numId w:val="149"/>
        </w:numPr>
        <w:spacing w:after="0" w:line="276" w:lineRule="auto"/>
        <w:ind w:hanging="142"/>
        <w:jc w:val="both"/>
        <w:rPr>
          <w:rFonts w:ascii="Times New Roman" w:hAnsi="Times New Roman" w:cs="Times New Roman"/>
          <w:sz w:val="24"/>
          <w:szCs w:val="24"/>
        </w:rPr>
      </w:pPr>
      <w:r w:rsidRPr="00727D4D">
        <w:rPr>
          <w:rFonts w:ascii="Times New Roman" w:hAnsi="Times New Roman" w:cs="Times New Roman"/>
          <w:sz w:val="24"/>
          <w:szCs w:val="24"/>
        </w:rPr>
        <w:t>miejsce i data przeprowadzenia nabycia sprawdzającego;</w:t>
      </w:r>
    </w:p>
    <w:p w14:paraId="67FD27B7" w14:textId="65E9B6F3" w:rsidR="00554E1B" w:rsidRPr="00727D4D" w:rsidRDefault="00554E1B" w:rsidP="00727D4D">
      <w:pPr>
        <w:pStyle w:val="Akapitzlist"/>
        <w:numPr>
          <w:ilvl w:val="0"/>
          <w:numId w:val="149"/>
        </w:numPr>
        <w:spacing w:after="0" w:line="276" w:lineRule="auto"/>
        <w:ind w:hanging="142"/>
        <w:jc w:val="both"/>
        <w:rPr>
          <w:rFonts w:ascii="Times New Roman" w:hAnsi="Times New Roman" w:cs="Times New Roman"/>
          <w:sz w:val="24"/>
          <w:szCs w:val="24"/>
        </w:rPr>
      </w:pPr>
      <w:r w:rsidRPr="00727D4D">
        <w:rPr>
          <w:rFonts w:ascii="Times New Roman" w:hAnsi="Times New Roman" w:cs="Times New Roman"/>
          <w:sz w:val="24"/>
          <w:szCs w:val="24"/>
        </w:rPr>
        <w:t>oznaczenie sprawdzanego, o którym mowa w art. 94l ust. 1;</w:t>
      </w:r>
    </w:p>
    <w:p w14:paraId="75E983D3" w14:textId="2A81B5CF" w:rsidR="00554E1B" w:rsidRPr="00727D4D" w:rsidRDefault="00297E98" w:rsidP="00727D4D">
      <w:pPr>
        <w:pStyle w:val="Akapitzlist"/>
        <w:numPr>
          <w:ilvl w:val="0"/>
          <w:numId w:val="149"/>
        </w:numPr>
        <w:spacing w:after="0" w:line="276" w:lineRule="auto"/>
        <w:ind w:hanging="142"/>
        <w:jc w:val="both"/>
        <w:rPr>
          <w:rFonts w:ascii="Times New Roman" w:hAnsi="Times New Roman" w:cs="Times New Roman"/>
          <w:sz w:val="24"/>
          <w:szCs w:val="24"/>
        </w:rPr>
      </w:pPr>
      <w:r w:rsidRPr="00727D4D">
        <w:rPr>
          <w:rFonts w:ascii="Times New Roman" w:hAnsi="Times New Roman" w:cs="Times New Roman"/>
          <w:sz w:val="24"/>
          <w:szCs w:val="24"/>
        </w:rPr>
        <w:t>opis nabytego towaru lub usługi i kwoty brutto nabycia</w:t>
      </w:r>
      <w:r w:rsidR="00554E1B" w:rsidRPr="00727D4D">
        <w:rPr>
          <w:rFonts w:ascii="Times New Roman" w:hAnsi="Times New Roman" w:cs="Times New Roman"/>
          <w:sz w:val="24"/>
          <w:szCs w:val="24"/>
        </w:rPr>
        <w:t>;</w:t>
      </w:r>
    </w:p>
    <w:p w14:paraId="1A732885" w14:textId="4D287FD2" w:rsidR="00554E1B" w:rsidRPr="00727D4D" w:rsidRDefault="00554E1B" w:rsidP="00727D4D">
      <w:pPr>
        <w:pStyle w:val="Akapitzlist"/>
        <w:numPr>
          <w:ilvl w:val="0"/>
          <w:numId w:val="149"/>
        </w:numPr>
        <w:spacing w:after="0" w:line="276" w:lineRule="auto"/>
        <w:ind w:hanging="142"/>
        <w:jc w:val="both"/>
        <w:rPr>
          <w:rFonts w:ascii="Times New Roman" w:hAnsi="Times New Roman" w:cs="Times New Roman"/>
          <w:sz w:val="24"/>
          <w:szCs w:val="24"/>
        </w:rPr>
      </w:pPr>
      <w:r w:rsidRPr="00727D4D">
        <w:rPr>
          <w:rFonts w:ascii="Times New Roman" w:hAnsi="Times New Roman" w:cs="Times New Roman"/>
          <w:sz w:val="24"/>
          <w:szCs w:val="24"/>
        </w:rPr>
        <w:t>numer paragonu fiskalnego;</w:t>
      </w:r>
    </w:p>
    <w:p w14:paraId="4EE63B53" w14:textId="25BC68EB" w:rsidR="00554E1B" w:rsidRPr="00727D4D" w:rsidRDefault="00554E1B" w:rsidP="00727D4D">
      <w:pPr>
        <w:pStyle w:val="Akapitzlist"/>
        <w:numPr>
          <w:ilvl w:val="0"/>
          <w:numId w:val="149"/>
        </w:numPr>
        <w:spacing w:after="0" w:line="276" w:lineRule="auto"/>
        <w:ind w:hanging="142"/>
        <w:jc w:val="both"/>
        <w:rPr>
          <w:rFonts w:ascii="Times New Roman" w:hAnsi="Times New Roman" w:cs="Times New Roman"/>
          <w:sz w:val="24"/>
          <w:szCs w:val="24"/>
        </w:rPr>
      </w:pPr>
      <w:r w:rsidRPr="00727D4D">
        <w:rPr>
          <w:rFonts w:ascii="Times New Roman" w:hAnsi="Times New Roman" w:cs="Times New Roman"/>
          <w:sz w:val="24"/>
          <w:szCs w:val="24"/>
        </w:rPr>
        <w:t>podpis sprawdzającego.</w:t>
      </w:r>
    </w:p>
    <w:p w14:paraId="717EC427" w14:textId="4811B9BD" w:rsidR="00554E1B" w:rsidRPr="00D71B8C" w:rsidRDefault="00554E1B" w:rsidP="00727D4D">
      <w:pPr>
        <w:spacing w:after="0" w:line="276" w:lineRule="auto"/>
        <w:ind w:left="708"/>
        <w:jc w:val="both"/>
        <w:rPr>
          <w:rFonts w:ascii="Times New Roman" w:hAnsi="Times New Roman" w:cs="Times New Roman"/>
          <w:sz w:val="24"/>
          <w:szCs w:val="24"/>
        </w:rPr>
      </w:pPr>
      <w:r w:rsidRPr="00D71B8C">
        <w:rPr>
          <w:rFonts w:ascii="Times New Roman" w:hAnsi="Times New Roman" w:cs="Times New Roman"/>
          <w:sz w:val="24"/>
          <w:szCs w:val="24"/>
        </w:rPr>
        <w:t xml:space="preserve">Jeżeli jednak towar nie </w:t>
      </w:r>
      <w:r w:rsidR="007412A3" w:rsidRPr="00D71B8C">
        <w:rPr>
          <w:rFonts w:ascii="Times New Roman" w:hAnsi="Times New Roman" w:cs="Times New Roman"/>
          <w:sz w:val="24"/>
          <w:szCs w:val="24"/>
        </w:rPr>
        <w:t>będzie mógł być</w:t>
      </w:r>
      <w:r w:rsidRPr="00D71B8C">
        <w:rPr>
          <w:rFonts w:ascii="Times New Roman" w:hAnsi="Times New Roman" w:cs="Times New Roman"/>
          <w:sz w:val="24"/>
          <w:szCs w:val="24"/>
        </w:rPr>
        <w:t xml:space="preserve"> zwr</w:t>
      </w:r>
      <w:r w:rsidR="007412A3" w:rsidRPr="00D71B8C">
        <w:rPr>
          <w:rFonts w:ascii="Times New Roman" w:hAnsi="Times New Roman" w:cs="Times New Roman"/>
          <w:sz w:val="24"/>
          <w:szCs w:val="24"/>
        </w:rPr>
        <w:t>ócony</w:t>
      </w:r>
      <w:r w:rsidRPr="00D71B8C">
        <w:rPr>
          <w:rFonts w:ascii="Times New Roman" w:hAnsi="Times New Roman" w:cs="Times New Roman"/>
          <w:sz w:val="24"/>
          <w:szCs w:val="24"/>
        </w:rPr>
        <w:t xml:space="preserve"> z przyczyn, o których mowa odpowiednio w art. 94o ust. 2 i art. 94p, sprawdzający sporządzi pełną dokumentację w</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postaci protokołu.</w:t>
      </w:r>
    </w:p>
    <w:p w14:paraId="273806AD" w14:textId="680156B3" w:rsidR="00554E1B" w:rsidRPr="00D71B8C" w:rsidRDefault="00554E1B" w:rsidP="00554E1B">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94u</w:t>
      </w:r>
      <w:r w:rsidR="00FB5381" w:rsidRPr="00D71B8C">
        <w:rPr>
          <w:rFonts w:ascii="Times New Roman" w:hAnsi="Times New Roman" w:cs="Times New Roman"/>
          <w:sz w:val="24"/>
          <w:szCs w:val="24"/>
        </w:rPr>
        <w:t xml:space="preserve"> </w:t>
      </w:r>
      <w:r w:rsidR="007E71A6" w:rsidRPr="00D71B8C">
        <w:rPr>
          <w:rFonts w:ascii="Times New Roman" w:hAnsi="Times New Roman" w:cs="Times New Roman"/>
          <w:sz w:val="24"/>
          <w:szCs w:val="24"/>
        </w:rPr>
        <w:t>– projektowany przepis reguluje obowiązek dokumentowania nabycia sprawdzającego protokołem. Zgodnie z projektowanym przepisem protokół sporządza się niezwłocznie, jeżeli zostaną stwierdzone nieprawidłowości, polegające na na</w:t>
      </w:r>
      <w:r w:rsidR="007E71A6" w:rsidRPr="00D71B8C">
        <w:rPr>
          <w:rFonts w:ascii="Times New Roman" w:hAnsi="Times New Roman" w:cs="Times New Roman"/>
          <w:sz w:val="24"/>
          <w:szCs w:val="24"/>
        </w:rPr>
        <w:lastRenderedPageBreak/>
        <w:t xml:space="preserve">ruszeniu obowiązku prowadzenia ewidencji sprzedaży, o którym mowa w art. 111 ust. 1 ustawy o podatku od towarów i usług </w:t>
      </w:r>
      <w:r w:rsidR="003765EB" w:rsidRPr="00D71B8C">
        <w:rPr>
          <w:rFonts w:ascii="Times New Roman" w:hAnsi="Times New Roman" w:cs="Times New Roman"/>
          <w:sz w:val="24"/>
          <w:szCs w:val="24"/>
        </w:rPr>
        <w:t>oraz</w:t>
      </w:r>
      <w:r w:rsidR="007E71A6" w:rsidRPr="00D71B8C">
        <w:rPr>
          <w:rFonts w:ascii="Times New Roman" w:hAnsi="Times New Roman" w:cs="Times New Roman"/>
          <w:sz w:val="24"/>
          <w:szCs w:val="24"/>
        </w:rPr>
        <w:t xml:space="preserve"> dokonaniu sprzedaży z pominięciem kasy rejestrującej oraz w przypadku wystąpienia okoliczności wskazanych w tym przepisie, w szczególności gdy towar nie podlega zwrotowi (art. 94o ust. 2) albo odstąpiono od zwrotu towaru na podstawie art. 94p.</w:t>
      </w:r>
    </w:p>
    <w:p w14:paraId="2B64F417" w14:textId="16D88C18" w:rsidR="00554E1B" w:rsidRPr="00D71B8C" w:rsidRDefault="00554E1B" w:rsidP="00554E1B">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Przepis ten jednocześnie wskazuje elementy protokołu, przy czym użyte w ww. jednostce redakcyjnej określenie „w szczególności” powoduje, że katalog ten ma charakter otwarty. </w:t>
      </w:r>
      <w:r w:rsidR="007E71A6" w:rsidRPr="00D71B8C">
        <w:rPr>
          <w:rFonts w:ascii="Times New Roman" w:hAnsi="Times New Roman" w:cs="Times New Roman"/>
          <w:sz w:val="24"/>
          <w:szCs w:val="24"/>
        </w:rPr>
        <w:t>J</w:t>
      </w:r>
      <w:r w:rsidRPr="00D71B8C">
        <w:rPr>
          <w:rFonts w:ascii="Times New Roman" w:hAnsi="Times New Roman" w:cs="Times New Roman"/>
          <w:sz w:val="24"/>
          <w:szCs w:val="24"/>
        </w:rPr>
        <w:t>eden</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egzemplarz</w:t>
      </w:r>
      <w:r w:rsidR="007E71A6" w:rsidRPr="00D71B8C">
        <w:rPr>
          <w:rFonts w:ascii="Times New Roman" w:hAnsi="Times New Roman" w:cs="Times New Roman"/>
          <w:sz w:val="24"/>
          <w:szCs w:val="24"/>
        </w:rPr>
        <w:t xml:space="preserve"> protokołu </w:t>
      </w:r>
      <w:r w:rsidRPr="00D71B8C">
        <w:rPr>
          <w:rFonts w:ascii="Times New Roman" w:hAnsi="Times New Roman" w:cs="Times New Roman"/>
          <w:sz w:val="24"/>
          <w:szCs w:val="24"/>
        </w:rPr>
        <w:t>pozostawiany będzie sprawdzanemu.</w:t>
      </w:r>
    </w:p>
    <w:p w14:paraId="7DDB4BEF" w14:textId="08EE4D41" w:rsidR="00554E1B" w:rsidRPr="00D71B8C" w:rsidRDefault="00554E1B" w:rsidP="00911A1A">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94w – jeżeli w wyniku nabycia sprawdzającego ujawniono nieprawidłowości i sprawdzany </w:t>
      </w:r>
      <w:r w:rsidR="00CA4201" w:rsidRPr="00D71B8C">
        <w:rPr>
          <w:rFonts w:ascii="Times New Roman" w:hAnsi="Times New Roman" w:cs="Times New Roman"/>
          <w:sz w:val="24"/>
          <w:szCs w:val="24"/>
        </w:rPr>
        <w:t xml:space="preserve">przyjął </w:t>
      </w:r>
      <w:r w:rsidRPr="00D71B8C">
        <w:rPr>
          <w:rFonts w:ascii="Times New Roman" w:hAnsi="Times New Roman" w:cs="Times New Roman"/>
          <w:sz w:val="24"/>
          <w:szCs w:val="24"/>
        </w:rPr>
        <w:t>mandat karn</w:t>
      </w:r>
      <w:r w:rsidR="00CA4201" w:rsidRPr="00D71B8C">
        <w:rPr>
          <w:rFonts w:ascii="Times New Roman" w:hAnsi="Times New Roman" w:cs="Times New Roman"/>
          <w:sz w:val="24"/>
          <w:szCs w:val="24"/>
        </w:rPr>
        <w:t>y</w:t>
      </w:r>
      <w:r w:rsidRPr="00D71B8C">
        <w:rPr>
          <w:rFonts w:ascii="Times New Roman" w:hAnsi="Times New Roman" w:cs="Times New Roman"/>
          <w:sz w:val="24"/>
          <w:szCs w:val="24"/>
        </w:rPr>
        <w:t>, to sprawdzający odstąpi od sporządzenia protokołu. Ma to na celu odformalizowanie prowadzonych czynności w sytuacjach, w których sporządzanie dodatkowych dokumentów jest zbędne – zarówno sprawdzany, jak i sprawdzający są zgodni co do oceny stwierdzonych nieprawidłowości, a sprawdzany jest gotów przyjąć mandat karny</w:t>
      </w:r>
      <w:r w:rsidR="00911A1A" w:rsidRPr="00D71B8C">
        <w:rPr>
          <w:rFonts w:ascii="Times New Roman" w:hAnsi="Times New Roman" w:cs="Times New Roman"/>
          <w:sz w:val="24"/>
          <w:szCs w:val="24"/>
        </w:rPr>
        <w:t>.</w:t>
      </w:r>
    </w:p>
    <w:p w14:paraId="393DE66F" w14:textId="77777777" w:rsidR="003765EB" w:rsidRPr="00D71B8C" w:rsidRDefault="003765EB" w:rsidP="00911A1A">
      <w:pPr>
        <w:spacing w:before="120" w:after="0" w:line="276" w:lineRule="auto"/>
        <w:jc w:val="both"/>
        <w:rPr>
          <w:rFonts w:ascii="Times New Roman" w:hAnsi="Times New Roman" w:cs="Times New Roman"/>
          <w:sz w:val="24"/>
          <w:szCs w:val="24"/>
        </w:rPr>
      </w:pPr>
    </w:p>
    <w:p w14:paraId="60FD016A" w14:textId="39167C5F" w:rsidR="00554E1B" w:rsidRPr="00D71B8C" w:rsidRDefault="00554E1B" w:rsidP="00554E1B">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w:t>
      </w:r>
      <w:r w:rsidR="00911A1A" w:rsidRPr="00D71B8C">
        <w:rPr>
          <w:rFonts w:ascii="Times New Roman" w:hAnsi="Times New Roman" w:cs="Times New Roman"/>
          <w:sz w:val="24"/>
          <w:szCs w:val="24"/>
        </w:rPr>
        <w:t>94x</w:t>
      </w:r>
      <w:r w:rsidRPr="00D71B8C">
        <w:rPr>
          <w:rFonts w:ascii="Times New Roman" w:hAnsi="Times New Roman" w:cs="Times New Roman"/>
          <w:sz w:val="24"/>
          <w:szCs w:val="24"/>
        </w:rPr>
        <w:t>:</w:t>
      </w:r>
    </w:p>
    <w:p w14:paraId="652C276E" w14:textId="77777777" w:rsidR="00554E1B" w:rsidRPr="00D71B8C" w:rsidRDefault="00554E1B" w:rsidP="00554E1B">
      <w:pPr>
        <w:pStyle w:val="Akapitzlist"/>
        <w:numPr>
          <w:ilvl w:val="0"/>
          <w:numId w:val="117"/>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 i 3 – projektowany przepis stanowi, że w toku nabycia sprawdzającego sporządzana będzie doku</w:t>
      </w:r>
      <w:r w:rsidRPr="00D71B8C">
        <w:rPr>
          <w:rFonts w:ascii="Times New Roman" w:hAnsi="Times New Roman" w:cs="Times New Roman"/>
          <w:sz w:val="24"/>
          <w:szCs w:val="24"/>
        </w:rPr>
        <w:lastRenderedPageBreak/>
        <w:t>mentacja poprzez filmowanie, fotografowanie oraz dokonywanie nagrań dźwiękowych. Czynności tych nie można dokonywać bez wiedzy sprawdzanego;</w:t>
      </w:r>
    </w:p>
    <w:p w14:paraId="69F1A4B0" w14:textId="77777777" w:rsidR="00B54183" w:rsidRPr="00D71B8C" w:rsidRDefault="00554E1B" w:rsidP="00554E1B">
      <w:pPr>
        <w:pStyle w:val="Akapitzlist"/>
        <w:numPr>
          <w:ilvl w:val="0"/>
          <w:numId w:val="117"/>
        </w:num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2 – ten projektowany przepis wskazuje, że sprawdzany, po okazaniu przez pracownika lub funkcjonariusza legitymacji służbowej, ma obowiązek umożliwić dokonywanie tych czynności. </w:t>
      </w:r>
    </w:p>
    <w:p w14:paraId="7647EC32" w14:textId="2EAE2679" w:rsidR="00B54183" w:rsidRPr="00D71B8C" w:rsidRDefault="00B54183" w:rsidP="00B54183">
      <w:pPr>
        <w:pStyle w:val="Akapitzlist"/>
        <w:numPr>
          <w:ilvl w:val="0"/>
          <w:numId w:val="117"/>
        </w:num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3 </w:t>
      </w:r>
      <w:r w:rsidR="00FB5381" w:rsidRPr="00D71B8C">
        <w:rPr>
          <w:rFonts w:ascii="Times New Roman" w:hAnsi="Times New Roman" w:cs="Times New Roman"/>
          <w:sz w:val="24"/>
          <w:szCs w:val="24"/>
        </w:rPr>
        <w:t>–</w:t>
      </w:r>
      <w:r w:rsidRPr="00D71B8C">
        <w:rPr>
          <w:rFonts w:ascii="Times New Roman" w:hAnsi="Times New Roman" w:cs="Times New Roman"/>
          <w:sz w:val="24"/>
          <w:szCs w:val="24"/>
        </w:rPr>
        <w:t xml:space="preserve"> zgodnie z projektowanym przepisem, filmowanie, fotografowanie lub dokonywanie nagrań dźwiękowych</w:t>
      </w:r>
      <w:r w:rsidRPr="00D71B8C">
        <w:t xml:space="preserve"> </w:t>
      </w:r>
      <w:r w:rsidRPr="00D71B8C">
        <w:rPr>
          <w:rFonts w:ascii="Times New Roman" w:hAnsi="Times New Roman" w:cs="Times New Roman"/>
          <w:sz w:val="24"/>
          <w:szCs w:val="24"/>
        </w:rPr>
        <w:t>nie może być dokonywane bez wiedzy sprawdzanego.</w:t>
      </w:r>
    </w:p>
    <w:p w14:paraId="0545F8BC" w14:textId="38F4CB88" w:rsidR="00CC5BCB" w:rsidRPr="00D71B8C" w:rsidRDefault="00554E1B" w:rsidP="00554E1B">
      <w:pPr>
        <w:spacing w:before="120" w:after="0" w:line="276" w:lineRule="auto"/>
        <w:jc w:val="both"/>
        <w:rPr>
          <w:rFonts w:ascii="Times New Roman" w:hAnsi="Times New Roman" w:cs="Times New Roman"/>
          <w:sz w:val="24"/>
          <w:szCs w:val="24"/>
        </w:rPr>
      </w:pPr>
      <w:r w:rsidRPr="00727D4D">
        <w:rPr>
          <w:rFonts w:ascii="Times New Roman" w:hAnsi="Times New Roman" w:cs="Times New Roman"/>
          <w:sz w:val="24"/>
          <w:szCs w:val="24"/>
        </w:rPr>
        <w:t>Art. 94</w:t>
      </w:r>
      <w:r w:rsidR="007B38B6" w:rsidRPr="00D71B8C">
        <w:rPr>
          <w:rFonts w:ascii="Times New Roman" w:hAnsi="Times New Roman" w:cs="Times New Roman"/>
          <w:sz w:val="24"/>
          <w:szCs w:val="24"/>
        </w:rPr>
        <w:t>y</w:t>
      </w:r>
      <w:r w:rsidRPr="00727D4D">
        <w:rPr>
          <w:rFonts w:ascii="Times New Roman" w:hAnsi="Times New Roman" w:cs="Times New Roman"/>
          <w:sz w:val="24"/>
          <w:szCs w:val="24"/>
        </w:rPr>
        <w:t>– naczelnik urzędu skarbowego i naczelnik urzędu celno-skarbowego będzie mógł przeprowadzić nabycie sprawdzające na całym terytorium Rzeczypospolitej Polskiej.</w:t>
      </w:r>
      <w:r w:rsidR="007D318D" w:rsidRPr="00D71B8C">
        <w:t xml:space="preserve"> </w:t>
      </w:r>
      <w:r w:rsidR="007D318D" w:rsidRPr="00D71B8C">
        <w:rPr>
          <w:rFonts w:ascii="Times New Roman" w:hAnsi="Times New Roman" w:cs="Times New Roman"/>
          <w:sz w:val="24"/>
          <w:szCs w:val="24"/>
        </w:rPr>
        <w:t>Projektowany przepis odpowiada więc ogólnej regule wynikającej z art. 61 ustawy o KAS, że</w:t>
      </w:r>
      <w:r w:rsidR="003765EB" w:rsidRPr="00D71B8C">
        <w:rPr>
          <w:rFonts w:ascii="Times New Roman" w:hAnsi="Times New Roman" w:cs="Times New Roman"/>
          <w:sz w:val="24"/>
          <w:szCs w:val="24"/>
        </w:rPr>
        <w:t> </w:t>
      </w:r>
      <w:r w:rsidR="007D318D" w:rsidRPr="00D71B8C">
        <w:rPr>
          <w:rFonts w:ascii="Times New Roman" w:hAnsi="Times New Roman" w:cs="Times New Roman"/>
          <w:sz w:val="24"/>
          <w:szCs w:val="24"/>
        </w:rPr>
        <w:t>organ KAS nie jest ograniczony swoim terytorialnym zasięgiem działania podczas wykonywania kontroli celno-skarbowej.</w:t>
      </w:r>
    </w:p>
    <w:p w14:paraId="6863EACF" w14:textId="2230EB90" w:rsidR="00554E1B" w:rsidRPr="00D71B8C" w:rsidRDefault="00554E1B" w:rsidP="00554E1B">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94z – z projektowanego przepisu wynika, że do nabycia sprawdzającego nie będzie się stosować przepisów rozdziału 5 ustawy z dnia 6 marca 2018 r. – Prawo przedsiębiorców (Dz. U. z 2019 r. poz. 1292, z późn. zm.).</w:t>
      </w:r>
    </w:p>
    <w:p w14:paraId="5C33EEF9" w14:textId="48C96A12" w:rsidR="00CC5BCB" w:rsidRPr="00D71B8C" w:rsidRDefault="00554E1B"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94z</w:t>
      </w:r>
      <w:r w:rsidR="007B38B6" w:rsidRPr="00D71B8C">
        <w:rPr>
          <w:rFonts w:ascii="Times New Roman" w:hAnsi="Times New Roman" w:cs="Times New Roman"/>
          <w:sz w:val="24"/>
          <w:szCs w:val="24"/>
        </w:rPr>
        <w:t>a</w:t>
      </w:r>
      <w:r w:rsidRPr="00D71B8C">
        <w:rPr>
          <w:rFonts w:ascii="Times New Roman" w:hAnsi="Times New Roman" w:cs="Times New Roman"/>
          <w:sz w:val="24"/>
          <w:szCs w:val="24"/>
        </w:rPr>
        <w:t xml:space="preserve"> ust. 1 i 2 – proponuje się by dla celów realizacj</w:t>
      </w:r>
      <w:r w:rsidR="0073622F" w:rsidRPr="00D71B8C">
        <w:rPr>
          <w:rFonts w:ascii="Times New Roman" w:hAnsi="Times New Roman" w:cs="Times New Roman"/>
          <w:sz w:val="24"/>
          <w:szCs w:val="24"/>
        </w:rPr>
        <w:t>i</w:t>
      </w:r>
      <w:r w:rsidRPr="00D71B8C">
        <w:rPr>
          <w:rFonts w:ascii="Times New Roman" w:hAnsi="Times New Roman" w:cs="Times New Roman"/>
          <w:sz w:val="24"/>
          <w:szCs w:val="24"/>
        </w:rPr>
        <w:t xml:space="preserve"> nabycia sprawdzającego utworzyć fundusz. To z tego funduszu będą pochodzić środki na zakup towarów i usług</w:t>
      </w:r>
      <w:r w:rsidR="00CC5BCB" w:rsidRPr="00D71B8C">
        <w:rPr>
          <w:rFonts w:ascii="Times New Roman" w:hAnsi="Times New Roman" w:cs="Times New Roman"/>
          <w:sz w:val="24"/>
          <w:szCs w:val="24"/>
        </w:rPr>
        <w:t>, które w znacznej kwocie będą jedynie rotowały</w:t>
      </w:r>
      <w:r w:rsidRPr="00D71B8C">
        <w:rPr>
          <w:rFonts w:ascii="Times New Roman" w:hAnsi="Times New Roman" w:cs="Times New Roman"/>
          <w:sz w:val="24"/>
          <w:szCs w:val="24"/>
        </w:rPr>
        <w:t xml:space="preserve">. Dysponentem tego </w:t>
      </w:r>
      <w:r w:rsidRPr="00D71B8C">
        <w:rPr>
          <w:rFonts w:ascii="Times New Roman" w:hAnsi="Times New Roman" w:cs="Times New Roman"/>
          <w:sz w:val="24"/>
          <w:szCs w:val="24"/>
        </w:rPr>
        <w:lastRenderedPageBreak/>
        <w:t xml:space="preserve">funduszu będzie Szef KAS, a zasady jego rozdysponowania podobnie jak dla funduszu operacyjnego </w:t>
      </w:r>
      <w:r w:rsidR="0073622F" w:rsidRPr="00D71B8C">
        <w:rPr>
          <w:rFonts w:ascii="Times New Roman" w:hAnsi="Times New Roman" w:cs="Times New Roman"/>
          <w:sz w:val="24"/>
          <w:szCs w:val="24"/>
        </w:rPr>
        <w:t xml:space="preserve">określone zostaną </w:t>
      </w:r>
      <w:r w:rsidRPr="00D71B8C">
        <w:rPr>
          <w:rFonts w:ascii="Times New Roman" w:hAnsi="Times New Roman" w:cs="Times New Roman"/>
          <w:sz w:val="24"/>
          <w:szCs w:val="24"/>
        </w:rPr>
        <w:t>w zarządzeniu</w:t>
      </w:r>
      <w:r w:rsidR="00CC5BCB" w:rsidRPr="00D71B8C">
        <w:rPr>
          <w:rFonts w:ascii="Times New Roman" w:hAnsi="Times New Roman" w:cs="Times New Roman"/>
          <w:sz w:val="24"/>
          <w:szCs w:val="24"/>
        </w:rPr>
        <w:t xml:space="preserve"> Szefa KAS</w:t>
      </w:r>
      <w:r w:rsidRPr="00D71B8C">
        <w:rPr>
          <w:rFonts w:ascii="Times New Roman" w:hAnsi="Times New Roman" w:cs="Times New Roman"/>
          <w:sz w:val="24"/>
          <w:szCs w:val="24"/>
        </w:rPr>
        <w:t>. Środki na ten fundusz będą zapewniane w budżecie państwa, w części budżetowej, której dysponentem jest Minister Finansów</w:t>
      </w:r>
      <w:r w:rsidR="00CC5BCB" w:rsidRPr="00D71B8C">
        <w:rPr>
          <w:rFonts w:ascii="Times New Roman" w:hAnsi="Times New Roman" w:cs="Times New Roman"/>
          <w:sz w:val="24"/>
          <w:szCs w:val="24"/>
        </w:rPr>
        <w:t>.</w:t>
      </w:r>
    </w:p>
    <w:p w14:paraId="4F63B640" w14:textId="77777777" w:rsidR="00F874B2" w:rsidRPr="00D71B8C" w:rsidRDefault="00001B1F"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96</w:t>
      </w:r>
      <w:r w:rsidR="00F874B2" w:rsidRPr="00D71B8C">
        <w:rPr>
          <w:rFonts w:ascii="Times New Roman" w:hAnsi="Times New Roman" w:cs="Times New Roman"/>
          <w:sz w:val="24"/>
          <w:szCs w:val="24"/>
        </w:rPr>
        <w:t>:</w:t>
      </w:r>
    </w:p>
    <w:p w14:paraId="3F538F64" w14:textId="77777777" w:rsidR="00F874B2" w:rsidRPr="00D71B8C" w:rsidRDefault="00F874B2" w:rsidP="00AD0794">
      <w:pPr>
        <w:pStyle w:val="Akapitzlist"/>
        <w:numPr>
          <w:ilvl w:val="0"/>
          <w:numId w:val="76"/>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3 – projektowana zmiana ma na celu dostosowanie treści przepisu do brzmienia art. 95 ust. 1 pkt 1 ustawy o KAS, zgodnie z którym audyt obejmuje ocenę gospodarowania środkami pochodzącymi z budżetu Unii Europejskiej oraz niepodlegającymi zwrotowi środkami z pomocy udzielanej przez państwa członkowskie Europejskiego Porozumienia o Wolnym Handlu (EFTA). Dodatkowo nie wszystkie projekty audytowane w oparciu o ww. przepis finansowane są z budżetu UE (istnieją projekty finansowane ze środków pochodzących z krajów nienależących do UE;</w:t>
      </w:r>
    </w:p>
    <w:p w14:paraId="03B0B684" w14:textId="77777777" w:rsidR="002F14C2" w:rsidRPr="00D71B8C" w:rsidRDefault="00001B1F" w:rsidP="00AD0794">
      <w:pPr>
        <w:pStyle w:val="Akapitzlist"/>
        <w:numPr>
          <w:ilvl w:val="0"/>
          <w:numId w:val="76"/>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4 – </w:t>
      </w:r>
      <w:r w:rsidR="002F14C2" w:rsidRPr="00D71B8C">
        <w:rPr>
          <w:rFonts w:ascii="Times New Roman" w:hAnsi="Times New Roman" w:cs="Times New Roman"/>
          <w:sz w:val="24"/>
          <w:szCs w:val="24"/>
        </w:rPr>
        <w:t>uchylenie ust. 4 w art. 96 jest uzasadnione tym, że tożsamy przepis znajduje się w art. 61 ustawy z dnia 11 października 2013 r. o wzajemnej pomocy przy dochodzeniu podatków, należności celnych i innych należności pieniężnych (stanowiącej implementację dyrektywy Rady 2010/24/UE).</w:t>
      </w:r>
    </w:p>
    <w:p w14:paraId="2D56887F" w14:textId="71F70A67" w:rsidR="007554C1" w:rsidRPr="00D71B8C" w:rsidRDefault="007554C1"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Obecne brzmienie art. 97 ustawy o KAS określa formę zakończenia audytu, o którym mowa w</w:t>
      </w:r>
      <w:r w:rsidR="002F14C2" w:rsidRPr="00D71B8C">
        <w:rPr>
          <w:rFonts w:ascii="Times New Roman" w:hAnsi="Times New Roman" w:cs="Times New Roman"/>
          <w:sz w:val="24"/>
          <w:szCs w:val="24"/>
        </w:rPr>
        <w:t> </w:t>
      </w:r>
      <w:r w:rsidRPr="00D71B8C">
        <w:rPr>
          <w:rFonts w:ascii="Times New Roman" w:hAnsi="Times New Roman" w:cs="Times New Roman"/>
          <w:sz w:val="24"/>
          <w:szCs w:val="24"/>
        </w:rPr>
        <w:t>art. 95, obejmując swoim za</w:t>
      </w:r>
      <w:r w:rsidRPr="00D71B8C">
        <w:rPr>
          <w:rFonts w:ascii="Times New Roman" w:hAnsi="Times New Roman" w:cs="Times New Roman"/>
          <w:sz w:val="24"/>
          <w:szCs w:val="24"/>
        </w:rPr>
        <w:lastRenderedPageBreak/>
        <w:t>kresem zarówno audyt gospodarowania środkami pochodzącymi z budżetu UE oraz innych źródeł niepodlegających zwrotowi (ust. 1 pkt 1 i 1a), należący do</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kompetencji Szefa KAS oraz audyt gospodarowania środkami krajowymi (ust. 1 pkt 2-7), wykonywany przez dyrektora izby administracji skarbowej. Oprócz odmiennych organów w</w:t>
      </w:r>
      <w:r w:rsidR="00F874B2" w:rsidRPr="00D71B8C">
        <w:rPr>
          <w:rFonts w:ascii="Times New Roman" w:hAnsi="Times New Roman" w:cs="Times New Roman"/>
          <w:sz w:val="24"/>
          <w:szCs w:val="24"/>
        </w:rPr>
        <w:t> </w:t>
      </w:r>
      <w:r w:rsidRPr="00D71B8C">
        <w:rPr>
          <w:rFonts w:ascii="Times New Roman" w:hAnsi="Times New Roman" w:cs="Times New Roman"/>
          <w:sz w:val="24"/>
          <w:szCs w:val="24"/>
        </w:rPr>
        <w:t>kompetencji których leży sporządzanie wskazanych w art. 97 dokumentów, oba audyty odróżnia rodzaj i charakter przedmiotowych rozstrzygnięć, jak również uprawnienia i obowiązki audytowanego związane z wydaniem dokumentu. Celem zachowania przejrzystej procedury i uniknięcia wątpliwości wynikających z objęcia jednym przepisem różnych adresatów zawartej w nim regulacji, zasadnym jest dokonanie zmiany brzmienia art. 97 ustawy o KAS poprzez usystematyzowanie przepisów w ramach odrębnych jednostek redakcyjnych, tj. art. 97 odnoszącego się do audytu środków pochodzących z budżetu UE oraz art. 97a w zakresie audytu środków publicznych.</w:t>
      </w:r>
    </w:p>
    <w:p w14:paraId="6BBF3FDC" w14:textId="77777777" w:rsidR="004A0916" w:rsidRPr="00D71B8C" w:rsidRDefault="007554C1" w:rsidP="00727D4D">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97</w:t>
      </w:r>
      <w:r w:rsidR="004A0916" w:rsidRPr="00D71B8C">
        <w:rPr>
          <w:rFonts w:ascii="Times New Roman" w:hAnsi="Times New Roman" w:cs="Times New Roman"/>
          <w:sz w:val="24"/>
          <w:szCs w:val="24"/>
        </w:rPr>
        <w:t>:</w:t>
      </w:r>
    </w:p>
    <w:p w14:paraId="2301BEF4" w14:textId="77777777" w:rsidR="007554C1" w:rsidRPr="00D71B8C" w:rsidRDefault="004A0916" w:rsidP="00AD0794">
      <w:pPr>
        <w:pStyle w:val="Akapitzlist"/>
        <w:numPr>
          <w:ilvl w:val="0"/>
          <w:numId w:val="79"/>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w:t>
      </w:r>
      <w:r w:rsidR="007554C1" w:rsidRPr="00D71B8C">
        <w:rPr>
          <w:rFonts w:ascii="Times New Roman" w:hAnsi="Times New Roman" w:cs="Times New Roman"/>
          <w:sz w:val="24"/>
          <w:szCs w:val="24"/>
        </w:rPr>
        <w:t xml:space="preserve"> – propozycja zmiany art. 97 obejmuje pozostawienie w jego treści regulacji dotyczących audytu gospodarowania środkami pochodzącymi z budżetu UE oraz niepodlegającymi zwrotowi środkami z pomocy udzielanej przez państwa członkowskie Europejskiego Porozumienia o Wolnym Handlu (EFTA), tj. audytu, o</w:t>
      </w:r>
      <w:r w:rsidRPr="00D71B8C">
        <w:rPr>
          <w:rFonts w:ascii="Times New Roman" w:hAnsi="Times New Roman" w:cs="Times New Roman"/>
          <w:sz w:val="24"/>
          <w:szCs w:val="24"/>
        </w:rPr>
        <w:t> </w:t>
      </w:r>
      <w:r w:rsidR="007554C1" w:rsidRPr="00D71B8C">
        <w:rPr>
          <w:rFonts w:ascii="Times New Roman" w:hAnsi="Times New Roman" w:cs="Times New Roman"/>
          <w:sz w:val="24"/>
          <w:szCs w:val="24"/>
        </w:rPr>
        <w:t xml:space="preserve">którym mowa w art. 95 ust. 1 i 1a, realizowanego zgodnie z art. 14 ust. 1 pkt 10 przez Szefa KAS. Tym </w:t>
      </w:r>
      <w:r w:rsidR="007554C1" w:rsidRPr="00D71B8C">
        <w:rPr>
          <w:rFonts w:ascii="Times New Roman" w:hAnsi="Times New Roman" w:cs="Times New Roman"/>
          <w:sz w:val="24"/>
          <w:szCs w:val="24"/>
        </w:rPr>
        <w:lastRenderedPageBreak/>
        <w:t>samym w ust. 1 we wprowadzeniu do wyliczenia dokumentów sporządzanych po jego zakończeniu (sprawozdanie i opinia) zawarto wyraźne odniesienie do rodzaju audytu (odesłanie do art. 95 ust. 1 pkt 1 i 1a) i nazwanie organu,</w:t>
      </w:r>
      <w:r w:rsidRPr="00D71B8C">
        <w:rPr>
          <w:rFonts w:ascii="Times New Roman" w:hAnsi="Times New Roman" w:cs="Times New Roman"/>
          <w:sz w:val="24"/>
          <w:szCs w:val="24"/>
        </w:rPr>
        <w:t xml:space="preserve"> który je sporządza (Szef KAS)</w:t>
      </w:r>
      <w:r w:rsidR="00A433D8" w:rsidRPr="00D71B8C">
        <w:rPr>
          <w:rFonts w:ascii="Times New Roman" w:hAnsi="Times New Roman" w:cs="Times New Roman"/>
          <w:sz w:val="24"/>
          <w:szCs w:val="24"/>
        </w:rPr>
        <w:t>.</w:t>
      </w:r>
    </w:p>
    <w:p w14:paraId="15075D00" w14:textId="77777777" w:rsidR="007554C1" w:rsidRPr="00D71B8C" w:rsidRDefault="007554C1" w:rsidP="00AD0794">
      <w:pPr>
        <w:spacing w:after="0"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Zgodnie z rozporządzeniami unijnymi, instytucja audytowa (funkcję instytucji audytowej zgodnie z art. 14 ust. 1 pkt 14 ustawy o KAS pełni Szef KAS) sporządza opinię audytową oraz sprawozdanie z kontroli, przedstawiające główne wyniki przeprowadzonych audytów. Usunięcie z części wspólnej ustępu 1, treści dotyczącej doręczania sprawozdania i opinii audytowanemu, służy pełniejszemu odzwierciedleniu charakteru ww. dokumentów, które podlegają reżimowi prawa unijnego i przekazywane są do Komisji Europejskiej. Tym samym wyeliminowany został nieprecyzyjny przepis, wskazujący, że sprawozdanie i opinia doręczane są (w trybie doręczenia</w:t>
      </w:r>
      <w:r w:rsidR="00A433D8" w:rsidRPr="00D71B8C">
        <w:rPr>
          <w:rFonts w:ascii="Times New Roman" w:hAnsi="Times New Roman" w:cs="Times New Roman"/>
          <w:sz w:val="24"/>
          <w:szCs w:val="24"/>
        </w:rPr>
        <w:t>,</w:t>
      </w:r>
      <w:r w:rsidRPr="00D71B8C">
        <w:rPr>
          <w:rFonts w:ascii="Times New Roman" w:hAnsi="Times New Roman" w:cs="Times New Roman"/>
          <w:sz w:val="24"/>
          <w:szCs w:val="24"/>
        </w:rPr>
        <w:t xml:space="preserve"> o którym mowa w rozdz</w:t>
      </w:r>
      <w:r w:rsidR="004A0916" w:rsidRPr="00D71B8C">
        <w:rPr>
          <w:rFonts w:ascii="Times New Roman" w:hAnsi="Times New Roman" w:cs="Times New Roman"/>
          <w:sz w:val="24"/>
          <w:szCs w:val="24"/>
        </w:rPr>
        <w:t>iale</w:t>
      </w:r>
      <w:r w:rsidRPr="00D71B8C">
        <w:rPr>
          <w:rFonts w:ascii="Times New Roman" w:hAnsi="Times New Roman" w:cs="Times New Roman"/>
          <w:sz w:val="24"/>
          <w:szCs w:val="24"/>
        </w:rPr>
        <w:t xml:space="preserve"> 5 działu IV Ordynacji podatkowej w</w:t>
      </w:r>
      <w:r w:rsidR="004A0916" w:rsidRPr="00D71B8C">
        <w:rPr>
          <w:rFonts w:ascii="Times New Roman" w:hAnsi="Times New Roman" w:cs="Times New Roman"/>
          <w:sz w:val="24"/>
          <w:szCs w:val="24"/>
        </w:rPr>
        <w:t> </w:t>
      </w:r>
      <w:r w:rsidRPr="00D71B8C">
        <w:rPr>
          <w:rFonts w:ascii="Times New Roman" w:hAnsi="Times New Roman" w:cs="Times New Roman"/>
          <w:sz w:val="24"/>
          <w:szCs w:val="24"/>
        </w:rPr>
        <w:t>zw</w:t>
      </w:r>
      <w:r w:rsidR="004A0916" w:rsidRPr="00D71B8C">
        <w:rPr>
          <w:rFonts w:ascii="Times New Roman" w:hAnsi="Times New Roman" w:cs="Times New Roman"/>
          <w:sz w:val="24"/>
          <w:szCs w:val="24"/>
        </w:rPr>
        <w:t>iązku</w:t>
      </w:r>
      <w:r w:rsidRPr="00D71B8C">
        <w:rPr>
          <w:rFonts w:ascii="Times New Roman" w:hAnsi="Times New Roman" w:cs="Times New Roman"/>
          <w:sz w:val="24"/>
          <w:szCs w:val="24"/>
        </w:rPr>
        <w:t xml:space="preserve"> z art. 98 pkt 2 ustawy o KAS) audytowanym, o których mowa w art. 95 ust. 4</w:t>
      </w:r>
      <w:r w:rsidR="004A0916" w:rsidRPr="00D71B8C">
        <w:rPr>
          <w:rFonts w:ascii="Times New Roman" w:hAnsi="Times New Roman" w:cs="Times New Roman"/>
          <w:sz w:val="24"/>
          <w:szCs w:val="24"/>
        </w:rPr>
        <w:t xml:space="preserve"> ustawy o KAS;</w:t>
      </w:r>
    </w:p>
    <w:p w14:paraId="568791FB" w14:textId="013787E8" w:rsidR="007554C1" w:rsidRPr="00D71B8C" w:rsidRDefault="004A0916" w:rsidP="00AD0794">
      <w:pPr>
        <w:pStyle w:val="Akapitzlist"/>
        <w:numPr>
          <w:ilvl w:val="0"/>
          <w:numId w:val="79"/>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r</w:t>
      </w:r>
      <w:r w:rsidR="007554C1" w:rsidRPr="00D71B8C">
        <w:rPr>
          <w:rFonts w:ascii="Times New Roman" w:hAnsi="Times New Roman" w:cs="Times New Roman"/>
          <w:sz w:val="24"/>
          <w:szCs w:val="24"/>
        </w:rPr>
        <w:t>ealizując cel powyższej zmiany, uchyleniu ulegają ustępy 1a i 1b, odnoszące się do</w:t>
      </w:r>
      <w:r w:rsidR="003765EB" w:rsidRPr="00D71B8C">
        <w:rPr>
          <w:rFonts w:ascii="Times New Roman" w:hAnsi="Times New Roman" w:cs="Times New Roman"/>
          <w:sz w:val="24"/>
          <w:szCs w:val="24"/>
        </w:rPr>
        <w:t> </w:t>
      </w:r>
      <w:r w:rsidR="007554C1" w:rsidRPr="00D71B8C">
        <w:rPr>
          <w:rFonts w:ascii="Times New Roman" w:hAnsi="Times New Roman" w:cs="Times New Roman"/>
          <w:sz w:val="24"/>
          <w:szCs w:val="24"/>
        </w:rPr>
        <w:t>uprawnień audytowanego właściwych dla audytu, o którym mowa w art. 95 ust.</w:t>
      </w:r>
      <w:r w:rsidRPr="00D71B8C">
        <w:rPr>
          <w:rFonts w:ascii="Times New Roman" w:hAnsi="Times New Roman" w:cs="Times New Roman"/>
          <w:sz w:val="24"/>
          <w:szCs w:val="24"/>
        </w:rPr>
        <w:t xml:space="preserve"> </w:t>
      </w:r>
      <w:r w:rsidR="007554C1" w:rsidRPr="00D71B8C">
        <w:rPr>
          <w:rFonts w:ascii="Times New Roman" w:hAnsi="Times New Roman" w:cs="Times New Roman"/>
          <w:sz w:val="24"/>
          <w:szCs w:val="24"/>
        </w:rPr>
        <w:t>1 pkt</w:t>
      </w:r>
      <w:r w:rsidR="00A433D8" w:rsidRPr="00D71B8C">
        <w:rPr>
          <w:rFonts w:ascii="Times New Roman" w:hAnsi="Times New Roman" w:cs="Times New Roman"/>
          <w:sz w:val="24"/>
          <w:szCs w:val="24"/>
        </w:rPr>
        <w:t> </w:t>
      </w:r>
      <w:r w:rsidR="007554C1" w:rsidRPr="00D71B8C">
        <w:rPr>
          <w:rFonts w:ascii="Times New Roman" w:hAnsi="Times New Roman" w:cs="Times New Roman"/>
          <w:sz w:val="24"/>
          <w:szCs w:val="24"/>
        </w:rPr>
        <w:t xml:space="preserve">2-7 (audyt środków publicznych), które to </w:t>
      </w:r>
      <w:r w:rsidRPr="00D71B8C">
        <w:rPr>
          <w:rFonts w:ascii="Times New Roman" w:hAnsi="Times New Roman" w:cs="Times New Roman"/>
          <w:sz w:val="24"/>
          <w:szCs w:val="24"/>
        </w:rPr>
        <w:t>prze</w:t>
      </w:r>
      <w:r w:rsidR="007554C1" w:rsidRPr="00D71B8C">
        <w:rPr>
          <w:rFonts w:ascii="Times New Roman" w:hAnsi="Times New Roman" w:cs="Times New Roman"/>
          <w:sz w:val="24"/>
          <w:szCs w:val="24"/>
        </w:rPr>
        <w:t>pisy przeniesione zostały do</w:t>
      </w:r>
      <w:r w:rsidR="003765EB" w:rsidRPr="00D71B8C">
        <w:rPr>
          <w:rFonts w:ascii="Times New Roman" w:hAnsi="Times New Roman" w:cs="Times New Roman"/>
          <w:sz w:val="24"/>
          <w:szCs w:val="24"/>
        </w:rPr>
        <w:t> </w:t>
      </w:r>
      <w:r w:rsidR="007554C1" w:rsidRPr="00D71B8C">
        <w:rPr>
          <w:rFonts w:ascii="Times New Roman" w:hAnsi="Times New Roman" w:cs="Times New Roman"/>
          <w:sz w:val="24"/>
          <w:szCs w:val="24"/>
        </w:rPr>
        <w:t>doda</w:t>
      </w:r>
      <w:r w:rsidRPr="00D71B8C">
        <w:rPr>
          <w:rFonts w:ascii="Times New Roman" w:hAnsi="Times New Roman" w:cs="Times New Roman"/>
          <w:sz w:val="24"/>
          <w:szCs w:val="24"/>
        </w:rPr>
        <w:t>wanego art. 97a;</w:t>
      </w:r>
    </w:p>
    <w:p w14:paraId="29F820E1" w14:textId="3AB2026E" w:rsidR="004A0916" w:rsidRPr="00D71B8C" w:rsidRDefault="004A0916" w:rsidP="00AD0794">
      <w:pPr>
        <w:pStyle w:val="Akapitzlist"/>
        <w:numPr>
          <w:ilvl w:val="0"/>
          <w:numId w:val="79"/>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ust. 2 – n</w:t>
      </w:r>
      <w:r w:rsidR="007554C1" w:rsidRPr="00D71B8C">
        <w:rPr>
          <w:rFonts w:ascii="Times New Roman" w:hAnsi="Times New Roman" w:cs="Times New Roman"/>
          <w:sz w:val="24"/>
          <w:szCs w:val="24"/>
        </w:rPr>
        <w:t>owe brzmienie ust. 2 obejmuje wyłączenie możliwości przekazywania podmiotom w nim wymienionym dokumentacji z audytu (wraz ze sprawozdaniem lub opinią). Proponowana zmiana pełniej oddaje cel regulacji jak i gwarantuje poszanowanie charakteru dokumentów sporządzanych przez instytucję audytową. Zauważyć należy, że obecne brzmienie ust. 2 stanowi w swej istocie przeniesienie na</w:t>
      </w:r>
      <w:r w:rsidR="003765EB" w:rsidRPr="00D71B8C">
        <w:rPr>
          <w:rFonts w:ascii="Times New Roman" w:hAnsi="Times New Roman" w:cs="Times New Roman"/>
          <w:sz w:val="24"/>
          <w:szCs w:val="24"/>
        </w:rPr>
        <w:t> </w:t>
      </w:r>
      <w:r w:rsidR="007554C1" w:rsidRPr="00D71B8C">
        <w:rPr>
          <w:rFonts w:ascii="Times New Roman" w:hAnsi="Times New Roman" w:cs="Times New Roman"/>
          <w:sz w:val="24"/>
          <w:szCs w:val="24"/>
        </w:rPr>
        <w:t>grunt ustawy o KAS regulacji przewidzianej w art. 3a ust. 7 ustawy z dnia 28</w:t>
      </w:r>
      <w:r w:rsidR="003765EB" w:rsidRPr="00D71B8C">
        <w:rPr>
          <w:rFonts w:ascii="Times New Roman" w:hAnsi="Times New Roman" w:cs="Times New Roman"/>
          <w:sz w:val="24"/>
          <w:szCs w:val="24"/>
        </w:rPr>
        <w:t> </w:t>
      </w:r>
      <w:r w:rsidR="007554C1" w:rsidRPr="00D71B8C">
        <w:rPr>
          <w:rFonts w:ascii="Times New Roman" w:hAnsi="Times New Roman" w:cs="Times New Roman"/>
          <w:sz w:val="24"/>
          <w:szCs w:val="24"/>
        </w:rPr>
        <w:t>września 1991 r. o kontroli skarbowej</w:t>
      </w:r>
      <w:r w:rsidRPr="00D71B8C">
        <w:rPr>
          <w:rFonts w:ascii="Times New Roman" w:hAnsi="Times New Roman" w:cs="Times New Roman"/>
          <w:sz w:val="24"/>
          <w:szCs w:val="24"/>
        </w:rPr>
        <w:t xml:space="preserve">, zwanej </w:t>
      </w:r>
      <w:r w:rsidR="007554C1" w:rsidRPr="00D71B8C">
        <w:rPr>
          <w:rFonts w:ascii="Times New Roman" w:hAnsi="Times New Roman" w:cs="Times New Roman"/>
          <w:sz w:val="24"/>
          <w:szCs w:val="24"/>
        </w:rPr>
        <w:t xml:space="preserve">dalej </w:t>
      </w:r>
      <w:r w:rsidRPr="00D71B8C">
        <w:rPr>
          <w:rFonts w:ascii="Times New Roman" w:hAnsi="Times New Roman" w:cs="Times New Roman"/>
          <w:sz w:val="24"/>
          <w:szCs w:val="24"/>
        </w:rPr>
        <w:t>„</w:t>
      </w:r>
      <w:r w:rsidR="007554C1" w:rsidRPr="00D71B8C">
        <w:rPr>
          <w:rFonts w:ascii="Times New Roman" w:hAnsi="Times New Roman" w:cs="Times New Roman"/>
          <w:sz w:val="24"/>
          <w:szCs w:val="24"/>
        </w:rPr>
        <w:t>ustaw</w:t>
      </w:r>
      <w:r w:rsidRPr="00D71B8C">
        <w:rPr>
          <w:rFonts w:ascii="Times New Roman" w:hAnsi="Times New Roman" w:cs="Times New Roman"/>
          <w:sz w:val="24"/>
          <w:szCs w:val="24"/>
        </w:rPr>
        <w:t>ą</w:t>
      </w:r>
      <w:r w:rsidR="007554C1" w:rsidRPr="00D71B8C">
        <w:rPr>
          <w:rFonts w:ascii="Times New Roman" w:hAnsi="Times New Roman" w:cs="Times New Roman"/>
          <w:sz w:val="24"/>
          <w:szCs w:val="24"/>
        </w:rPr>
        <w:t xml:space="preserve"> o kontroli skarbowej</w:t>
      </w:r>
      <w:r w:rsidRPr="00D71B8C">
        <w:rPr>
          <w:rFonts w:ascii="Times New Roman" w:hAnsi="Times New Roman" w:cs="Times New Roman"/>
          <w:sz w:val="24"/>
          <w:szCs w:val="24"/>
        </w:rPr>
        <w:t>”</w:t>
      </w:r>
      <w:r w:rsidR="007554C1" w:rsidRPr="00D71B8C">
        <w:rPr>
          <w:rFonts w:ascii="Times New Roman" w:hAnsi="Times New Roman" w:cs="Times New Roman"/>
          <w:sz w:val="24"/>
          <w:szCs w:val="24"/>
        </w:rPr>
        <w:t>, zgodnie z</w:t>
      </w:r>
      <w:r w:rsidRPr="00D71B8C">
        <w:rPr>
          <w:rFonts w:ascii="Times New Roman" w:hAnsi="Times New Roman" w:cs="Times New Roman"/>
          <w:sz w:val="24"/>
          <w:szCs w:val="24"/>
        </w:rPr>
        <w:t> </w:t>
      </w:r>
      <w:r w:rsidR="007554C1" w:rsidRPr="00D71B8C">
        <w:rPr>
          <w:rFonts w:ascii="Times New Roman" w:hAnsi="Times New Roman" w:cs="Times New Roman"/>
          <w:sz w:val="24"/>
          <w:szCs w:val="24"/>
        </w:rPr>
        <w:t>którym sprawozdanie lub opinia mogły być doręczone podmiotom wymienionym w</w:t>
      </w:r>
      <w:r w:rsidRPr="00D71B8C">
        <w:rPr>
          <w:rFonts w:ascii="Times New Roman" w:hAnsi="Times New Roman" w:cs="Times New Roman"/>
          <w:sz w:val="24"/>
          <w:szCs w:val="24"/>
        </w:rPr>
        <w:t> </w:t>
      </w:r>
      <w:r w:rsidR="007554C1" w:rsidRPr="00D71B8C">
        <w:rPr>
          <w:rFonts w:ascii="Times New Roman" w:hAnsi="Times New Roman" w:cs="Times New Roman"/>
          <w:sz w:val="24"/>
          <w:szCs w:val="24"/>
        </w:rPr>
        <w:t>art. 27 ust. 5 pkt 2-4</w:t>
      </w:r>
      <w:r w:rsidRPr="00D71B8C">
        <w:rPr>
          <w:rFonts w:ascii="Times New Roman" w:hAnsi="Times New Roman" w:cs="Times New Roman"/>
          <w:sz w:val="24"/>
          <w:szCs w:val="24"/>
        </w:rPr>
        <w:t>,</w:t>
      </w:r>
      <w:r w:rsidR="007554C1" w:rsidRPr="00D71B8C">
        <w:rPr>
          <w:rFonts w:ascii="Times New Roman" w:hAnsi="Times New Roman" w:cs="Times New Roman"/>
          <w:sz w:val="24"/>
          <w:szCs w:val="24"/>
        </w:rPr>
        <w:t xml:space="preserve"> tj. organom Unii Europejskiej, osobom uprawnionym na podstawie zawartych przez Rzeczpospolitą Polską umów międzynarodowych oraz przedstawicielom innych państw w zakresie realizacji wspólnych programów finansowanych ze środków pochodzących z budżetu Unii Europejskiej. Fakultatywne przekazanie dokumentów ww. podmiotom obejmowało jedynie samo sprawozdanie lub opinię bez dokumentacji powstałej w trakcie audytu. Możliwość przekazania dokumentacji roboczej z kontroli na gruncie ustawy o kontroli skarbowej, przewidywał art. 27 ust. 2, który dotyczył doręczenia jej wraz z wynikiem kontroli właściwemu organowi lub dysponentowi części budżetowej, ale tylko w</w:t>
      </w:r>
      <w:r w:rsidR="003765EB" w:rsidRPr="00D71B8C">
        <w:rPr>
          <w:rFonts w:ascii="Times New Roman" w:hAnsi="Times New Roman" w:cs="Times New Roman"/>
          <w:sz w:val="24"/>
          <w:szCs w:val="24"/>
        </w:rPr>
        <w:t> </w:t>
      </w:r>
      <w:r w:rsidR="007554C1" w:rsidRPr="00D71B8C">
        <w:rPr>
          <w:rFonts w:ascii="Times New Roman" w:hAnsi="Times New Roman" w:cs="Times New Roman"/>
          <w:sz w:val="24"/>
          <w:szCs w:val="24"/>
        </w:rPr>
        <w:t xml:space="preserve">przypadku stwierdzenia nieprawidłowości. Wówczas organ </w:t>
      </w:r>
      <w:r w:rsidR="007554C1" w:rsidRPr="00D71B8C">
        <w:rPr>
          <w:rFonts w:ascii="Times New Roman" w:hAnsi="Times New Roman" w:cs="Times New Roman"/>
          <w:sz w:val="24"/>
          <w:szCs w:val="24"/>
        </w:rPr>
        <w:lastRenderedPageBreak/>
        <w:t>lub dysponent części budżetowej zobowiązany był w terminie 3 miesięcy od dnia doręczenia wyniku kontroli zawiadomić organ kontroli skarbowej o sposobie wykorzystania zawartych w nim ustaleń lub o przyczynach ich niewykorzystania (art. 27 ust.</w:t>
      </w:r>
      <w:r w:rsidRPr="00D71B8C">
        <w:rPr>
          <w:rFonts w:ascii="Times New Roman" w:hAnsi="Times New Roman" w:cs="Times New Roman"/>
          <w:sz w:val="24"/>
          <w:szCs w:val="24"/>
        </w:rPr>
        <w:t xml:space="preserve"> 3 ustawy o kontroli skarbowej);</w:t>
      </w:r>
    </w:p>
    <w:p w14:paraId="2F121149" w14:textId="35BAC352" w:rsidR="004A0916" w:rsidRPr="00D71B8C" w:rsidRDefault="004A0916" w:rsidP="00AD0794">
      <w:pPr>
        <w:pStyle w:val="Akapitzlist"/>
        <w:spacing w:after="0"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Jednocześnie w wyliczeniu zawartym w ust. 2 proponuje się uchylić pkt 4, wskazujący na możliwość przekazywania sprawozdania lub opinii przedstawicielom innych państw w zakresie realizacji wspólnych programów finansowanych ze środków pochodzących z budżetu Unii Europejskiej. Kwestia przekazywania sprawozdanie i opinii z audytu środków pochodzących z budżetu UE uregulowana została w art. 138 lit.</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c rozporządzenia ogólnego (rozporządzenie 1303/2013), zgodnie z którym terminie do</w:t>
      </w:r>
      <w:r w:rsidR="003765EB" w:rsidRPr="00D71B8C">
        <w:rPr>
          <w:rFonts w:ascii="Times New Roman" w:hAnsi="Times New Roman" w:cs="Times New Roman"/>
          <w:sz w:val="24"/>
          <w:szCs w:val="24"/>
        </w:rPr>
        <w:t> </w:t>
      </w:r>
      <w:r w:rsidRPr="00D71B8C">
        <w:rPr>
          <w:rFonts w:ascii="Times New Roman" w:hAnsi="Times New Roman" w:cs="Times New Roman"/>
          <w:sz w:val="24"/>
          <w:szCs w:val="24"/>
        </w:rPr>
        <w:t>15 lutego każdego roku ww. dokumenty przedkładane są do Komisji Europejskiej. Powyższe stanowi realizację obowiązku informowania Komisji Europejskiej o wynikach audytów, ujętych w przekazywanych sprawozdaniach, celem zajęcia przez ten organ ostatecznego stanowiska wobec stwierdzonych nieprawidłowości. Możliwość informowania innych podmiotów/organów UE w powyższym zakresie wywodzić można z odrębnych regul</w:t>
      </w:r>
      <w:r w:rsidR="003C6EF7" w:rsidRPr="00D71B8C">
        <w:rPr>
          <w:rFonts w:ascii="Times New Roman" w:hAnsi="Times New Roman" w:cs="Times New Roman"/>
          <w:sz w:val="24"/>
          <w:szCs w:val="24"/>
        </w:rPr>
        <w:t xml:space="preserve">acji </w:t>
      </w:r>
      <w:r w:rsidRPr="00D71B8C">
        <w:rPr>
          <w:rFonts w:ascii="Times New Roman" w:hAnsi="Times New Roman" w:cs="Times New Roman"/>
          <w:sz w:val="24"/>
          <w:szCs w:val="24"/>
        </w:rPr>
        <w:t xml:space="preserve">i praktyk audytowych. Z obowiązującego brzmienia pkt 4 nie wynika z kolei o jakich podmiotach w nim mowa, w </w:t>
      </w:r>
      <w:r w:rsidRPr="00D71B8C">
        <w:rPr>
          <w:rFonts w:ascii="Times New Roman" w:hAnsi="Times New Roman" w:cs="Times New Roman"/>
          <w:sz w:val="24"/>
          <w:szCs w:val="24"/>
        </w:rPr>
        <w:lastRenderedPageBreak/>
        <w:t>szczególności czy dotyczy on wyłącznie przedstawicieli z krajów UE. Ewentualna wymiana informacji w zakresie objętym sprawozdaniem z audytu pomiędzy państwami, w kontekście realizacji wspólnych programów finansowanych ze środków pochodzących z budżetu UE wynika z przepisów prawa UE. Z praktyki i doświadczenia instytucji audytowej nie wynika możliwość zidentyfikowania sytuacji warunkujących zastosowanie uprawnienia do</w:t>
      </w:r>
      <w:r w:rsidR="008D16A8" w:rsidRPr="00D71B8C">
        <w:rPr>
          <w:rFonts w:ascii="Times New Roman" w:hAnsi="Times New Roman" w:cs="Times New Roman"/>
          <w:sz w:val="24"/>
          <w:szCs w:val="24"/>
        </w:rPr>
        <w:t> </w:t>
      </w:r>
      <w:r w:rsidRPr="00D71B8C">
        <w:rPr>
          <w:rFonts w:ascii="Times New Roman" w:hAnsi="Times New Roman" w:cs="Times New Roman"/>
          <w:sz w:val="24"/>
          <w:szCs w:val="24"/>
        </w:rPr>
        <w:t>przekazania sprawozdania i opinii podmiotom, opisanym w pkt 4, co z kolei przemawia za zasadnością jego uchylenia;</w:t>
      </w:r>
    </w:p>
    <w:p w14:paraId="37C4CC19" w14:textId="77777777" w:rsidR="007554C1" w:rsidRPr="00D71B8C" w:rsidRDefault="00A433D8" w:rsidP="00AD0794">
      <w:pPr>
        <w:pStyle w:val="Akapitzlist"/>
        <w:numPr>
          <w:ilvl w:val="0"/>
          <w:numId w:val="80"/>
        </w:numPr>
        <w:spacing w:after="0" w:line="276" w:lineRule="auto"/>
        <w:jc w:val="both"/>
        <w:rPr>
          <w:rFonts w:ascii="Times New Roman" w:hAnsi="Times New Roman" w:cs="Times New Roman"/>
          <w:sz w:val="24"/>
          <w:szCs w:val="24"/>
        </w:rPr>
      </w:pPr>
      <w:r w:rsidRPr="00D71B8C">
        <w:rPr>
          <w:rFonts w:ascii="Times New Roman" w:hAnsi="Times New Roman" w:cs="Times New Roman"/>
          <w:color w:val="000000" w:themeColor="text1"/>
          <w:sz w:val="24"/>
          <w:szCs w:val="24"/>
        </w:rPr>
        <w:t xml:space="preserve">ust. 3 i 4 – </w:t>
      </w:r>
      <w:r w:rsidR="004A0916" w:rsidRPr="00D71B8C">
        <w:rPr>
          <w:rFonts w:ascii="Times New Roman" w:hAnsi="Times New Roman" w:cs="Times New Roman"/>
          <w:color w:val="000000" w:themeColor="text1"/>
          <w:sz w:val="24"/>
          <w:szCs w:val="24"/>
        </w:rPr>
        <w:t>r</w:t>
      </w:r>
      <w:r w:rsidR="007554C1" w:rsidRPr="00D71B8C">
        <w:rPr>
          <w:rFonts w:ascii="Times New Roman" w:hAnsi="Times New Roman" w:cs="Times New Roman"/>
          <w:color w:val="000000" w:themeColor="text1"/>
          <w:sz w:val="24"/>
          <w:szCs w:val="24"/>
        </w:rPr>
        <w:t xml:space="preserve">ozbieżność celu powyższych regulacji z charakterem audytu środków </w:t>
      </w:r>
      <w:r w:rsidR="007554C1" w:rsidRPr="00D71B8C">
        <w:rPr>
          <w:rFonts w:ascii="Times New Roman" w:hAnsi="Times New Roman" w:cs="Times New Roman"/>
          <w:sz w:val="24"/>
          <w:szCs w:val="24"/>
        </w:rPr>
        <w:t>pochodzących z</w:t>
      </w:r>
      <w:r w:rsidR="004A0916" w:rsidRPr="00D71B8C">
        <w:rPr>
          <w:rFonts w:ascii="Times New Roman" w:hAnsi="Times New Roman" w:cs="Times New Roman"/>
          <w:sz w:val="24"/>
          <w:szCs w:val="24"/>
        </w:rPr>
        <w:t> </w:t>
      </w:r>
      <w:r w:rsidR="007554C1" w:rsidRPr="00D71B8C">
        <w:rPr>
          <w:rFonts w:ascii="Times New Roman" w:hAnsi="Times New Roman" w:cs="Times New Roman"/>
          <w:sz w:val="24"/>
          <w:szCs w:val="24"/>
        </w:rPr>
        <w:t xml:space="preserve">budżetu UE i sporządzanych w jego wyniku sprawozdań i opinii uzasadnia również konieczność uchylenia ustępów 3 i 4 zmienianego przepisu art. 97, odnoszących się do audytu środków publicznych i przeniesienie </w:t>
      </w:r>
      <w:r w:rsidR="004A0916" w:rsidRPr="00D71B8C">
        <w:rPr>
          <w:rFonts w:ascii="Times New Roman" w:hAnsi="Times New Roman" w:cs="Times New Roman"/>
          <w:sz w:val="24"/>
          <w:szCs w:val="24"/>
        </w:rPr>
        <w:t>ich do projektowanego art. 97a.</w:t>
      </w:r>
    </w:p>
    <w:p w14:paraId="13D6BC91" w14:textId="7034BB9C" w:rsidR="00996CF6" w:rsidRPr="00D71B8C" w:rsidRDefault="00996CF6"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97a – dodanie art. 97a polega na ujęciu w osobnym przepisie przedmiotu regulacji w odniesieniu wyłącznie do audytu środków publicznych, o którym mowa w art. 95 ust. 1 pkt 2-7, wykonywanym, zgodnie z art. 25 ust. 1 pkt 5 przez dyrektora izby administracji skarbowej. Przede wszystkim projektowany przepis wyraźniej precyzuje, że dokumentem wydawanym na</w:t>
      </w:r>
      <w:r w:rsidR="008D16A8" w:rsidRPr="00D71B8C">
        <w:rPr>
          <w:rFonts w:ascii="Times New Roman" w:hAnsi="Times New Roman" w:cs="Times New Roman"/>
          <w:sz w:val="24"/>
          <w:szCs w:val="24"/>
        </w:rPr>
        <w:t> </w:t>
      </w:r>
      <w:r w:rsidRPr="00D71B8C">
        <w:rPr>
          <w:rFonts w:ascii="Times New Roman" w:hAnsi="Times New Roman" w:cs="Times New Roman"/>
          <w:sz w:val="24"/>
          <w:szCs w:val="24"/>
        </w:rPr>
        <w:t>zakończenie tego audytu jest jedynie sprawozdaniem (ust. 1).</w:t>
      </w:r>
    </w:p>
    <w:p w14:paraId="300CC637" w14:textId="77777777" w:rsidR="00996CF6" w:rsidRPr="00D71B8C" w:rsidRDefault="00996CF6"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Brzmienie ust. 1 i 1a stanowi przeniesienie z obowiązującego art. 97 w zakresie uprawnień przysługujących audytowanemu, realizowanych po doręczeniu sprawozdania. </w:t>
      </w:r>
    </w:p>
    <w:p w14:paraId="751D0704" w14:textId="77777777" w:rsidR="00996CF6" w:rsidRPr="00D71B8C" w:rsidRDefault="00996CF6"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Przepis proponowany w ust. 2, wskazuje na możliwość przekazania sprawozdania właściwym organom lub dysponentom części budżetowych oraz podmiotom sprawującym nadzór lub kontrolę nad działalnością audytowanego. Przekazywanie sprawozdania z audytu środków publicznych, w kontekście katalogu podmiotów wymienionych w obecnym brzmieniu art. 97 ust. 2 pkt 1-4, realizowane jest wyłącznie wobec podmiotów, o których mowa w pkt 1. Proponowany przepis ust. 2 stanowi zatem powtórzenie uprawnienia przewidzianego w art. 97 ust. 2 pkt 1 z jednoczesnym dostosowaniem go do audytu środków publicznych (usunięcie z wprowadzenia do wyliczenia opinii oraz dokumentacji z audytu). Z kolei proponowane ust. 3 i 4 są dopełnieniem regulacji przewidzianej w ust. 2, stanowiąc równocześnie powtórzenie obecnego brzmienia ust. 3 i 4 wcześniejszego przepisu.</w:t>
      </w:r>
    </w:p>
    <w:p w14:paraId="75A318E4" w14:textId="77777777" w:rsidR="003C6EF7" w:rsidRPr="00D71B8C" w:rsidRDefault="003C6EF7"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98 pkt 1 – z uwagi na dodanie w art. 64 ust. 3a, mającego zastosowanie do audytu, zasadnym jest rozszerzenie o ten przepis odwołania w art. 98 pkt 1 ustawy o KAS.</w:t>
      </w:r>
    </w:p>
    <w:p w14:paraId="0CFEC729" w14:textId="77777777" w:rsidR="00FB503F" w:rsidRPr="00D71B8C" w:rsidRDefault="00996CF6" w:rsidP="00AD0794">
      <w:pPr>
        <w:spacing w:before="120"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103 – </w:t>
      </w:r>
      <w:r w:rsidR="002F14C2" w:rsidRPr="00D71B8C">
        <w:rPr>
          <w:rFonts w:ascii="Times New Roman" w:hAnsi="Times New Roman" w:cs="Times New Roman"/>
          <w:sz w:val="24"/>
          <w:szCs w:val="24"/>
        </w:rPr>
        <w:t xml:space="preserve">proponowana zmiana </w:t>
      </w:r>
      <w:r w:rsidR="00FB503F" w:rsidRPr="00D71B8C">
        <w:rPr>
          <w:rFonts w:ascii="Times New Roman" w:hAnsi="Times New Roman" w:cs="Times New Roman"/>
          <w:sz w:val="24"/>
          <w:szCs w:val="24"/>
        </w:rPr>
        <w:t xml:space="preserve">stanowi uszczegółowienie przepisu art. 103 i ma na celu wyeliminowanie wątpliwości i niejednolitego podejścia izb administracji skarbowych w zakresie sprawdzenia obowiązków wynikających z wydanych </w:t>
      </w:r>
      <w:r w:rsidR="00FB503F" w:rsidRPr="00D71B8C">
        <w:rPr>
          <w:rFonts w:ascii="Times New Roman" w:hAnsi="Times New Roman" w:cs="Times New Roman"/>
          <w:sz w:val="24"/>
          <w:szCs w:val="24"/>
        </w:rPr>
        <w:lastRenderedPageBreak/>
        <w:t>przez dyrektorów izb administracji skarbowej pozwoleń. W ramach czynności audytowych powinno być bowiem prowadzone całe monitorowanie.</w:t>
      </w:r>
    </w:p>
    <w:p w14:paraId="252B2BC4" w14:textId="77777777" w:rsidR="003D76ED" w:rsidRPr="00D71B8C" w:rsidRDefault="003D76ED" w:rsidP="003D76ED">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Nowy rozdział 4a</w:t>
      </w:r>
      <w:r w:rsidR="00B82EB4" w:rsidRPr="00D71B8C">
        <w:rPr>
          <w:rFonts w:ascii="Times New Roman" w:hAnsi="Times New Roman" w:cs="Times New Roman"/>
          <w:sz w:val="24"/>
          <w:szCs w:val="24"/>
        </w:rPr>
        <w:t xml:space="preserve"> w</w:t>
      </w:r>
      <w:r w:rsidRPr="00D71B8C">
        <w:rPr>
          <w:rFonts w:ascii="Times New Roman" w:hAnsi="Times New Roman" w:cs="Times New Roman"/>
          <w:sz w:val="24"/>
          <w:szCs w:val="24"/>
        </w:rPr>
        <w:t xml:space="preserve"> </w:t>
      </w:r>
      <w:r w:rsidR="00B82EB4" w:rsidRPr="00D71B8C">
        <w:rPr>
          <w:rFonts w:ascii="Times New Roman" w:hAnsi="Times New Roman" w:cs="Times New Roman"/>
          <w:sz w:val="24"/>
          <w:szCs w:val="24"/>
        </w:rPr>
        <w:t xml:space="preserve">dziale V </w:t>
      </w:r>
      <w:r w:rsidRPr="00D71B8C">
        <w:rPr>
          <w:rFonts w:ascii="Times New Roman" w:hAnsi="Times New Roman" w:cs="Times New Roman"/>
          <w:sz w:val="24"/>
          <w:szCs w:val="24"/>
        </w:rPr>
        <w:t xml:space="preserve">opisuje tryb i formę prowadzenia postępowania sprawdzającego, które stanowi instytucję łączącą dwa dotąd funkcjonujące na gruncie Ordynacji podatkowej sposoby weryfikowania i kontrolowania prawidłowości i rzetelności rozliczeń podatkowych: czynności sprawdzających oraz kontroli podatkowej. </w:t>
      </w:r>
    </w:p>
    <w:p w14:paraId="043AB6B4" w14:textId="320E37E6" w:rsidR="003D76ED" w:rsidRPr="00D71B8C" w:rsidRDefault="003D76ED" w:rsidP="003D76E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Utrzymane zostanie rozwiązanie polegające na wsparciu podatnika poprzez możliwość skorygowania deklaracji w razie popełnienia błędów; badane będą również przesłanki do</w:t>
      </w:r>
      <w:r w:rsidR="008D16A8" w:rsidRPr="00D71B8C">
        <w:rPr>
          <w:rFonts w:ascii="Times New Roman" w:hAnsi="Times New Roman" w:cs="Times New Roman"/>
          <w:sz w:val="24"/>
          <w:szCs w:val="24"/>
        </w:rPr>
        <w:t> </w:t>
      </w:r>
      <w:r w:rsidRPr="00D71B8C">
        <w:rPr>
          <w:rFonts w:ascii="Times New Roman" w:hAnsi="Times New Roman" w:cs="Times New Roman"/>
          <w:sz w:val="24"/>
          <w:szCs w:val="24"/>
        </w:rPr>
        <w:t>korzystania ze zwolnień i ulg podatkowych. Stwierdzone istotne nieprawidłowości w sposób wyczerpujący ma określić protokół i dokumentacja postępowania, a podatnik ma nadal możliwość ustosunkowania się do ustaleń postępowania. W przypadku nieuwzględnienia ewentualnych zastrzeżeń, bądź celem wyegzekwowania należnych przez kontrolowanego obowiązków wdrożone zostaną adekwatne do sytuacji procedury: postępowania podatkowego lub kontroli celno-skarbowej.</w:t>
      </w:r>
    </w:p>
    <w:p w14:paraId="29AFB487" w14:textId="4279B235"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112a</w:t>
      </w:r>
      <w:r w:rsidR="00063A3A" w:rsidRPr="00D71B8C">
        <w:rPr>
          <w:rFonts w:ascii="Times New Roman" w:hAnsi="Times New Roman" w:cs="Times New Roman"/>
          <w:sz w:val="24"/>
          <w:szCs w:val="24"/>
        </w:rPr>
        <w:t>-</w:t>
      </w:r>
      <w:r w:rsidRPr="00D71B8C">
        <w:rPr>
          <w:rFonts w:ascii="Times New Roman" w:hAnsi="Times New Roman" w:cs="Times New Roman"/>
          <w:sz w:val="24"/>
          <w:szCs w:val="24"/>
        </w:rPr>
        <w:t xml:space="preserve">112o </w:t>
      </w:r>
      <w:r w:rsidR="00063A3A" w:rsidRPr="00D71B8C">
        <w:rPr>
          <w:rFonts w:ascii="Times New Roman" w:hAnsi="Times New Roman" w:cs="Times New Roman"/>
          <w:sz w:val="24"/>
          <w:szCs w:val="24"/>
        </w:rPr>
        <w:t>r</w:t>
      </w:r>
      <w:r w:rsidRPr="00D71B8C">
        <w:rPr>
          <w:rFonts w:ascii="Times New Roman" w:hAnsi="Times New Roman" w:cs="Times New Roman"/>
          <w:sz w:val="24"/>
          <w:szCs w:val="24"/>
        </w:rPr>
        <w:t>ozdział 4a Postępowanie sprawdzające</w:t>
      </w:r>
      <w:r w:rsidR="008D16A8" w:rsidRPr="00D71B8C">
        <w:rPr>
          <w:rFonts w:ascii="Times New Roman" w:hAnsi="Times New Roman" w:cs="Times New Roman"/>
          <w:sz w:val="24"/>
          <w:szCs w:val="24"/>
        </w:rPr>
        <w:t xml:space="preserve"> – nowa instytucja prawna</w:t>
      </w:r>
      <w:r w:rsidRPr="00D71B8C">
        <w:rPr>
          <w:rFonts w:ascii="Times New Roman" w:hAnsi="Times New Roman" w:cs="Times New Roman"/>
          <w:sz w:val="24"/>
          <w:szCs w:val="24"/>
        </w:rPr>
        <w:t>.</w:t>
      </w:r>
    </w:p>
    <w:p w14:paraId="54AD7762" w14:textId="77777777"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Kolejna zmiana ma na celu wprowadzenie postępowania sprawdzającego w sprawach podatkowych – jako jednolitej procedury w miejsce dwóch trybów przewidzianych w ustawie </w:t>
      </w:r>
      <w:r w:rsidRPr="00D71B8C">
        <w:rPr>
          <w:rFonts w:ascii="Times New Roman" w:hAnsi="Times New Roman" w:cs="Times New Roman"/>
          <w:sz w:val="24"/>
          <w:szCs w:val="24"/>
        </w:rPr>
        <w:lastRenderedPageBreak/>
        <w:t>- Ordynacja podatkowa: czynności sprawdzających oraz kontroli podatkowej.</w:t>
      </w:r>
    </w:p>
    <w:p w14:paraId="1DC9CA5D" w14:textId="51B66A61"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Inicjatywa ta wynika z nowego podejścia do zadań organów podatkowych (organów KAS) w</w:t>
      </w:r>
      <w:r w:rsidR="00063A3A" w:rsidRPr="00D71B8C">
        <w:rPr>
          <w:rFonts w:ascii="Times New Roman" w:hAnsi="Times New Roman" w:cs="Times New Roman"/>
          <w:sz w:val="24"/>
          <w:szCs w:val="24"/>
        </w:rPr>
        <w:t> </w:t>
      </w:r>
      <w:r w:rsidRPr="00D71B8C">
        <w:rPr>
          <w:rFonts w:ascii="Times New Roman" w:hAnsi="Times New Roman" w:cs="Times New Roman"/>
          <w:sz w:val="24"/>
          <w:szCs w:val="24"/>
        </w:rPr>
        <w:t>obszarze zapewnienia poprawności i prawidłowości obliczania i odprowadzania należności podatkowych i związaną z tym obsługą podatnika. W obecnym stanie prawnym oba tryby, mając w istocie ten sam wymiar fiskalny, różnią się pod względem zakresu prowadzonych ustaleń, sformalizowania, przebiegu oraz władczej ingerencji w zachowania i funkcjonowanie podatników. Obie procedury podejmowane są z urzędu, z tym, że o ile czynności sprawdzające koncentrują się, co do zasady, nad formalną, dokumentacyjną i rachunkową prawidłowością rozliczania zobowiązań podatkowych, to kontrole podatkowe podejmowane są na zasadzie analizy ryzyka, przy pewnym prawdopodobieństwie zaistnienia nieprawidłowości.</w:t>
      </w:r>
    </w:p>
    <w:p w14:paraId="61650A81" w14:textId="6E1C0E5A"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Obowiązujące przepisy Ordynacji podatkowej regulujące czynności sprawdzające oraz kontrolę podatkową stanowią pewną sekwencję postępowania organów podatkowych, gdy w</w:t>
      </w:r>
      <w:r w:rsidR="00063A3A" w:rsidRPr="00D71B8C">
        <w:rPr>
          <w:rFonts w:ascii="Times New Roman" w:hAnsi="Times New Roman" w:cs="Times New Roman"/>
          <w:sz w:val="24"/>
          <w:szCs w:val="24"/>
        </w:rPr>
        <w:t> </w:t>
      </w:r>
      <w:r w:rsidRPr="00D71B8C">
        <w:rPr>
          <w:rFonts w:ascii="Times New Roman" w:hAnsi="Times New Roman" w:cs="Times New Roman"/>
          <w:sz w:val="24"/>
          <w:szCs w:val="24"/>
        </w:rPr>
        <w:t>pierwszym etapie koryguje się błędy i oczywiste omyłki, po czym dopiero ma miejsce zaangażowanie podatnika w sprawie, w postaci uznania korekty deklaracji lub sprzeciwu wobec niej - albo pozostają po stronie organu wątpliwości, które wyjaśniane są z czynnym udziałem podatnika, ale także kontrahentów podatnika czy instytucji finansowych, w oparciu o</w:t>
      </w:r>
      <w:r w:rsidR="00063A3A" w:rsidRPr="00D71B8C">
        <w:rPr>
          <w:rFonts w:ascii="Times New Roman" w:hAnsi="Times New Roman" w:cs="Times New Roman"/>
          <w:sz w:val="24"/>
          <w:szCs w:val="24"/>
        </w:rPr>
        <w:t> </w:t>
      </w:r>
      <w:r w:rsidRPr="00D71B8C">
        <w:rPr>
          <w:rFonts w:ascii="Times New Roman" w:hAnsi="Times New Roman" w:cs="Times New Roman"/>
          <w:sz w:val="24"/>
          <w:szCs w:val="24"/>
        </w:rPr>
        <w:t xml:space="preserve">uprawnienia władcze wynikające z działu V Ordynacji podatkowej. </w:t>
      </w:r>
      <w:r w:rsidRPr="00D71B8C">
        <w:rPr>
          <w:rFonts w:ascii="Times New Roman" w:hAnsi="Times New Roman" w:cs="Times New Roman"/>
          <w:sz w:val="24"/>
          <w:szCs w:val="24"/>
        </w:rPr>
        <w:lastRenderedPageBreak/>
        <w:t xml:space="preserve">Wprawdzie przeprowadzenie poszczególnych czynności dokumentowane jest protokołami lub adnotacjami, to w zasadzie nie ma określonego sposobu zakończenia całej procedury czynności sprawdzających, zwłaszcza jeżeli może prowadzić to do kolejnych działań organu wobec podatnika. </w:t>
      </w:r>
    </w:p>
    <w:p w14:paraId="7C50E3F5" w14:textId="77777777"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przypadku bowiem powstania lub nieusunięcia wątpliwości lub ustalenia intencjonalnie nieprawidłowych zachowań podatnika kolejnym etapem jest kontrola podatkowa. Cechuje się ona większym sformalizowaniem, począwszy od instytucji upoważnień do przeprowadzenia kontroli i zawiadomienia o zamiarze wszczęcie kontroli (poza określonymi szczególnymi okolicznościami, np. w sprawach zwrotu podatku od towarów i usług, określonymi w art. 282c), przez jej wszczęcie w formie doręczenia upoważnienia i realizację szeregu uprawnień – w tym o charakterze przymusowym, wobec kontrolowanego i innych uczestników w zakresie udostępniania dokumentów, informacji, pomieszczeń itp., aż po sporządzenie protokołu kontroli, zawierającego, m.in. ustalenia faktyczne i ocenę prawną sprawy, a także możliwość ustosunkowania się do nich przez podatnika. Stwierdzenie w protokole kontroli podatkowej nieprawidłowości oraz niezastosowanie się przez kontrolowanego do jej ustaleń w tym zakresie stanowi podstawę do wszczęcia postępowania podatkowego na podstawie art. 165b Ordynacji podatkowej.</w:t>
      </w:r>
    </w:p>
    <w:p w14:paraId="464619D3" w14:textId="77777777"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W efekcie tych dwóch trybów, podatnicy często czują się podwójnie „kontrolowani”. Ponadto stosowanie dwóch trybów </w:t>
      </w:r>
      <w:r w:rsidRPr="00D71B8C">
        <w:rPr>
          <w:rFonts w:ascii="Times New Roman" w:hAnsi="Times New Roman" w:cs="Times New Roman"/>
          <w:sz w:val="24"/>
          <w:szCs w:val="24"/>
        </w:rPr>
        <w:lastRenderedPageBreak/>
        <w:t>często wydłuża proces weryfikacji jednej sprawy, przykładowo zadeklarowanego zwrotu podatku.</w:t>
      </w:r>
    </w:p>
    <w:p w14:paraId="0A599C2E" w14:textId="77777777"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W obecnych uwarunkowaniach gospodarczych, posiadanych narzędziach i organizacji Krajowej Administracji Skarbowej, zbędnym jest utrzymywanie podobnego dualizmu. Wprowadzony zostanie jeden tryb postępowania w postaci postępowania sprawdzającego, łączący optymalne rozwiązania dotychczas funkcjonujące równolegle, opartego na jednolitej procedurze umożliwiającej kompleksowe badanie indywidualnej sprawy, przy zmniejszonej uciążliwości dla podatników. W sposób znaczący przyspieszy to podejmowane z urzędu działania organów podatkowych, przy efektywniejszym wykorzystaniu posiadanych zasobów. </w:t>
      </w:r>
    </w:p>
    <w:p w14:paraId="2AC95319" w14:textId="7A8E4199"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Mając na względzie stale postępujący proces zmian w Krajowej Administracji Skarbowej mający na celu budowanie relacji z klientem opartej na zaufaniu i współpracy, powyższa zmiana jest uzasadniona i w pełni wkomponowuje się w ten proces, a wyeliminowanie dwóch procedur mających na celu weryfikacje rozliczenia na rzecz jednego postępowania sprawdzającego powinno wpłynąć pozytywnie na relacje z podatnikami i sprawne załatwianie spraw związanych z rozliczeniem podatku. Nowy rozdział 4a w dziale V opisuje tryb i formę prowadzenia postępowania sprawdzającego, które stanowi instytucję łączącą dwa dotąd funkcjonujące na gruncie Ordynacji podatkowej sposoby weryfikowania i kontrolowania prawidło</w:t>
      </w:r>
      <w:r w:rsidRPr="00D71B8C">
        <w:rPr>
          <w:rFonts w:ascii="Times New Roman" w:hAnsi="Times New Roman" w:cs="Times New Roman"/>
          <w:sz w:val="24"/>
          <w:szCs w:val="24"/>
        </w:rPr>
        <w:lastRenderedPageBreak/>
        <w:t>wości i rzetelności rozliczeń podatkowych: czynności sprawdzających oraz kontroli podatkowej. Po zmianie przepisów naczelnik urzędu skarbowego nie będzie prowadził czynności sprawdzających i kontroli podatkowej, a będzie prowadził jedno postępowanie, tj.</w:t>
      </w:r>
      <w:r w:rsidR="00063A3A" w:rsidRPr="00D71B8C">
        <w:rPr>
          <w:rFonts w:ascii="Times New Roman" w:hAnsi="Times New Roman" w:cs="Times New Roman"/>
          <w:sz w:val="24"/>
          <w:szCs w:val="24"/>
        </w:rPr>
        <w:t> </w:t>
      </w:r>
      <w:r w:rsidRPr="00D71B8C">
        <w:rPr>
          <w:rFonts w:ascii="Times New Roman" w:hAnsi="Times New Roman" w:cs="Times New Roman"/>
          <w:sz w:val="24"/>
          <w:szCs w:val="24"/>
        </w:rPr>
        <w:t>postępowanie sprawdzające.</w:t>
      </w:r>
    </w:p>
    <w:p w14:paraId="0885BD61" w14:textId="3E777C79"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Umiejscowienie postępowania sprawdzającego w ustawie o KAS, jako regulacji kompetencyjnej, określającej zadania oraz różnorodne uprawnienia KAS i jej organów, wynika z tego, że procedura ta będzie dotyczyła tylko organów KAS – naczelników urzędów skarbowych. Jednocześnie w Ordynacji podatkowej pozostawione zostaną czynności sprawdzające oraz instytucja kontroli podatkowej dla innych organów będących organami podatkowymi (samorządowe, administracje specjalne) w obszarach ich właściwości. Stąd też potrzeba jednoznacznego wyodrębnienia nowego uprawnienia, specyficznego i odmiennie ukształtowanego od czynności sprawdzających i kontroli podatkowej oraz zastrzeżonego wyłącznie dla KAS, właśnie na gruncie tej ustawy.</w:t>
      </w:r>
    </w:p>
    <w:p w14:paraId="0DBED6CF" w14:textId="08EF0B65"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Utrzymane zostanie rozwiązanie, polegające na wsparciu podatnika poprzez możliwość skorygowania deklaracji w razie popełnienia błędów; badane będą również przesłanki do</w:t>
      </w:r>
      <w:r w:rsidR="008D16A8" w:rsidRPr="00D71B8C">
        <w:rPr>
          <w:rFonts w:ascii="Times New Roman" w:hAnsi="Times New Roman" w:cs="Times New Roman"/>
          <w:sz w:val="24"/>
          <w:szCs w:val="24"/>
        </w:rPr>
        <w:t> </w:t>
      </w:r>
      <w:r w:rsidRPr="00D71B8C">
        <w:rPr>
          <w:rFonts w:ascii="Times New Roman" w:hAnsi="Times New Roman" w:cs="Times New Roman"/>
          <w:sz w:val="24"/>
          <w:szCs w:val="24"/>
        </w:rPr>
        <w:t>korzystania ze zwolnień i ulg podatkowych. Stwierdzone istotne nieprawidłowości w sposób wyczerpujący ma określić protokół i dokumentacja postępowania sprawdzającego, a podatnik ma nadal możliwość ustosunkowania się do ustaleń tego postępowania. W przypadku nieuwzględnienia ewentualnych zastrze</w:t>
      </w:r>
      <w:r w:rsidRPr="00D71B8C">
        <w:rPr>
          <w:rFonts w:ascii="Times New Roman" w:hAnsi="Times New Roman" w:cs="Times New Roman"/>
          <w:sz w:val="24"/>
          <w:szCs w:val="24"/>
        </w:rPr>
        <w:lastRenderedPageBreak/>
        <w:t>żeń, bądź celem wyegzekwowania należnych przez kontrolowanego obowiązków wdrożone zostaną adekwatne do sytuacji procedury: postępowania podatkowego lub kontroli celno-skarbowej.</w:t>
      </w:r>
    </w:p>
    <w:p w14:paraId="6D4368E3" w14:textId="77777777"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Procedura postępowania sprawdzającego, w porównaniu do czynności sprawdzających, zostanie rozszerzona o możliwość sprawdzenia:</w:t>
      </w:r>
    </w:p>
    <w:p w14:paraId="4E1BB451" w14:textId="77777777"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1)</w:t>
      </w:r>
      <w:r w:rsidRPr="00D71B8C">
        <w:rPr>
          <w:rFonts w:ascii="Times New Roman" w:hAnsi="Times New Roman" w:cs="Times New Roman"/>
          <w:sz w:val="24"/>
          <w:szCs w:val="24"/>
        </w:rPr>
        <w:tab/>
        <w:t>prawidłowości rozliczenia podatku;</w:t>
      </w:r>
    </w:p>
    <w:p w14:paraId="17E157FA" w14:textId="77777777"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2)</w:t>
      </w:r>
      <w:r w:rsidRPr="00D71B8C">
        <w:rPr>
          <w:rFonts w:ascii="Times New Roman" w:hAnsi="Times New Roman" w:cs="Times New Roman"/>
          <w:sz w:val="24"/>
          <w:szCs w:val="24"/>
        </w:rPr>
        <w:tab/>
        <w:t>prawidłowości sporządzenia spisu z natury;</w:t>
      </w:r>
    </w:p>
    <w:p w14:paraId="3AF8CF69" w14:textId="77777777"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3)</w:t>
      </w:r>
      <w:r w:rsidRPr="00D71B8C">
        <w:rPr>
          <w:rFonts w:ascii="Times New Roman" w:hAnsi="Times New Roman" w:cs="Times New Roman"/>
          <w:sz w:val="24"/>
          <w:szCs w:val="24"/>
        </w:rPr>
        <w:tab/>
        <w:t>wartości rynkowej rzeczy i praw majątkowych;</w:t>
      </w:r>
    </w:p>
    <w:p w14:paraId="7639D4D2" w14:textId="5594E893"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4)</w:t>
      </w:r>
      <w:r w:rsidRPr="00D71B8C">
        <w:rPr>
          <w:rFonts w:ascii="Times New Roman" w:hAnsi="Times New Roman" w:cs="Times New Roman"/>
          <w:sz w:val="24"/>
          <w:szCs w:val="24"/>
        </w:rPr>
        <w:tab/>
        <w:t>wywiązywania się z obowiązków podatkowych, w tym w zakresie niezgłoszonej do</w:t>
      </w:r>
      <w:r w:rsidR="00063A3A" w:rsidRPr="00D71B8C">
        <w:rPr>
          <w:rFonts w:ascii="Times New Roman" w:hAnsi="Times New Roman" w:cs="Times New Roman"/>
          <w:sz w:val="24"/>
          <w:szCs w:val="24"/>
        </w:rPr>
        <w:t> </w:t>
      </w:r>
      <w:r w:rsidRPr="00D71B8C">
        <w:rPr>
          <w:rFonts w:ascii="Times New Roman" w:hAnsi="Times New Roman" w:cs="Times New Roman"/>
          <w:sz w:val="24"/>
          <w:szCs w:val="24"/>
        </w:rPr>
        <w:t>opodatkowania działalności gospodarczej;</w:t>
      </w:r>
    </w:p>
    <w:p w14:paraId="23A668CA" w14:textId="77777777"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5)</w:t>
      </w:r>
      <w:r w:rsidRPr="00D71B8C">
        <w:rPr>
          <w:rFonts w:ascii="Times New Roman" w:hAnsi="Times New Roman" w:cs="Times New Roman"/>
          <w:sz w:val="24"/>
          <w:szCs w:val="24"/>
        </w:rPr>
        <w:tab/>
        <w:t>prawidłowości ewidencjonowania sprzedaży za pomocą kasy rejestrującej, użytkowania kasy rejestrującej.</w:t>
      </w:r>
    </w:p>
    <w:p w14:paraId="420EC175" w14:textId="77777777"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Pozostaje to nadal - jak w obecnym stanie prawnym, katalog zamknięty, co stanowi gwarancję niepodejmowania przez administrację skarbową działań arbitralnych i wykraczających poza ścisły zakres obowiązków podatników.</w:t>
      </w:r>
    </w:p>
    <w:p w14:paraId="4B20888F" w14:textId="77777777" w:rsidR="00F37D6C" w:rsidRPr="00D71B8C" w:rsidRDefault="00F37D6C"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112a – na potrzeby rozdziału 4a Postępowanie sprawdzające wprowadza się definicję „sprawdzającego”, przez którego należy rozumieć pracownika upoważnionego przez naczelnika urzędu skarbowego, przy pomocy którego naczelnik urzędu skarbowego wykonuje swoje zadania, do przeprowadzenia postępowania sprawdzającego.</w:t>
      </w:r>
    </w:p>
    <w:p w14:paraId="3A23B4BC" w14:textId="5C62CC51"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Art. 112</w:t>
      </w:r>
      <w:r w:rsidR="00F37D6C" w:rsidRPr="00D71B8C">
        <w:rPr>
          <w:rFonts w:ascii="Times New Roman" w:hAnsi="Times New Roman" w:cs="Times New Roman"/>
          <w:sz w:val="24"/>
          <w:szCs w:val="24"/>
        </w:rPr>
        <w:t>b</w:t>
      </w:r>
      <w:r w:rsidRPr="00D71B8C">
        <w:rPr>
          <w:rFonts w:ascii="Times New Roman" w:hAnsi="Times New Roman" w:cs="Times New Roman"/>
          <w:sz w:val="24"/>
          <w:szCs w:val="24"/>
        </w:rPr>
        <w:t xml:space="preserve"> – wskazuje spośród organów KAS naczelnika urzędu skarbowego jako prowadzącego to postępowanie z urzędu oraz cele, jaki</w:t>
      </w:r>
      <w:r w:rsidR="00F37D6C" w:rsidRPr="00D71B8C">
        <w:rPr>
          <w:rFonts w:ascii="Times New Roman" w:hAnsi="Times New Roman" w:cs="Times New Roman"/>
          <w:sz w:val="24"/>
          <w:szCs w:val="24"/>
        </w:rPr>
        <w:t xml:space="preserve">m </w:t>
      </w:r>
      <w:r w:rsidRPr="00D71B8C">
        <w:rPr>
          <w:rFonts w:ascii="Times New Roman" w:hAnsi="Times New Roman" w:cs="Times New Roman"/>
          <w:sz w:val="24"/>
          <w:szCs w:val="24"/>
        </w:rPr>
        <w:t xml:space="preserve"> ma </w:t>
      </w:r>
      <w:r w:rsidR="00F37D6C" w:rsidRPr="00D71B8C">
        <w:rPr>
          <w:rFonts w:ascii="Times New Roman" w:hAnsi="Times New Roman" w:cs="Times New Roman"/>
          <w:sz w:val="24"/>
          <w:szCs w:val="24"/>
        </w:rPr>
        <w:t xml:space="preserve">służyć </w:t>
      </w:r>
      <w:r w:rsidRPr="00D71B8C">
        <w:rPr>
          <w:rFonts w:ascii="Times New Roman" w:hAnsi="Times New Roman" w:cs="Times New Roman"/>
          <w:sz w:val="24"/>
          <w:szCs w:val="24"/>
        </w:rPr>
        <w:t xml:space="preserve">to postępowanie. </w:t>
      </w:r>
    </w:p>
    <w:p w14:paraId="5C7F0142" w14:textId="33BF1370"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112</w:t>
      </w:r>
      <w:r w:rsidR="0025686B" w:rsidRPr="00D71B8C">
        <w:rPr>
          <w:rFonts w:ascii="Times New Roman" w:hAnsi="Times New Roman" w:cs="Times New Roman"/>
          <w:sz w:val="24"/>
          <w:szCs w:val="24"/>
        </w:rPr>
        <w:t>c</w:t>
      </w:r>
      <w:r w:rsidRPr="00D71B8C">
        <w:rPr>
          <w:rFonts w:ascii="Times New Roman" w:hAnsi="Times New Roman" w:cs="Times New Roman"/>
          <w:sz w:val="24"/>
          <w:szCs w:val="24"/>
        </w:rPr>
        <w:t xml:space="preserve"> </w:t>
      </w:r>
      <w:r w:rsidR="008D16A8" w:rsidRPr="00D71B8C">
        <w:rPr>
          <w:rFonts w:ascii="Times New Roman" w:hAnsi="Times New Roman" w:cs="Times New Roman"/>
          <w:sz w:val="24"/>
          <w:szCs w:val="24"/>
        </w:rPr>
        <w:t>–</w:t>
      </w:r>
      <w:r w:rsidRPr="00D71B8C">
        <w:rPr>
          <w:rFonts w:ascii="Times New Roman" w:hAnsi="Times New Roman" w:cs="Times New Roman"/>
          <w:sz w:val="24"/>
          <w:szCs w:val="24"/>
        </w:rPr>
        <w:t xml:space="preserve"> projektowany przepis pozwoli na weryfikację rozliczeń w obszarze podatku VAT w relacjach z państwami członkowskimi UE. Szef Krajowej Administracji Skarbowej lub organ podatkowy upoważniony przez ministra właściwego do spraw finansów publicznych w</w:t>
      </w:r>
      <w:r w:rsidR="00002F0A" w:rsidRPr="00D71B8C">
        <w:rPr>
          <w:rFonts w:ascii="Times New Roman" w:hAnsi="Times New Roman" w:cs="Times New Roman"/>
          <w:sz w:val="24"/>
          <w:szCs w:val="24"/>
        </w:rPr>
        <w:t> </w:t>
      </w:r>
      <w:r w:rsidRPr="00D71B8C">
        <w:rPr>
          <w:rFonts w:ascii="Times New Roman" w:hAnsi="Times New Roman" w:cs="Times New Roman"/>
          <w:sz w:val="24"/>
          <w:szCs w:val="24"/>
        </w:rPr>
        <w:t>zakresie wymiany z państwami członkowskimi Unii Europejskiej informacji o podatku od</w:t>
      </w:r>
      <w:r w:rsidR="008D16A8" w:rsidRPr="00D71B8C">
        <w:rPr>
          <w:rFonts w:ascii="Times New Roman" w:hAnsi="Times New Roman" w:cs="Times New Roman"/>
          <w:sz w:val="24"/>
          <w:szCs w:val="24"/>
        </w:rPr>
        <w:t> </w:t>
      </w:r>
      <w:r w:rsidRPr="00D71B8C">
        <w:rPr>
          <w:rFonts w:ascii="Times New Roman" w:hAnsi="Times New Roman" w:cs="Times New Roman"/>
          <w:sz w:val="24"/>
          <w:szCs w:val="24"/>
        </w:rPr>
        <w:t>towarów i usług, prowadzi postępowanie sprawdzające odnoszące się do dokumentów składanych do tego organu.</w:t>
      </w:r>
    </w:p>
    <w:p w14:paraId="0F6027EE" w14:textId="7D14994D"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112</w:t>
      </w:r>
      <w:r w:rsidR="0025686B" w:rsidRPr="00D71B8C">
        <w:rPr>
          <w:rFonts w:ascii="Times New Roman" w:hAnsi="Times New Roman" w:cs="Times New Roman"/>
          <w:sz w:val="24"/>
          <w:szCs w:val="24"/>
        </w:rPr>
        <w:t>d</w:t>
      </w:r>
      <w:r w:rsidRPr="00D71B8C">
        <w:rPr>
          <w:rFonts w:ascii="Times New Roman" w:hAnsi="Times New Roman" w:cs="Times New Roman"/>
          <w:sz w:val="24"/>
          <w:szCs w:val="24"/>
        </w:rPr>
        <w:t xml:space="preserve"> – postępowanie sprawdzające przeprowadzane z urzędu - zgodnie z tym przepisem - rozpoczyna się dokonaniem czynności faktycznych wymienionych w art. 112a, na tym etapie nie ma potrzeby angażowania podatnika w sformalizowane wszczynanie, a w konsekwencji zawiadamianie ze wszystkimi jego wymogami, jeżeli sprawa ma charakter drobny (np.</w:t>
      </w:r>
      <w:r w:rsidR="0025686B" w:rsidRPr="00D71B8C">
        <w:rPr>
          <w:rFonts w:ascii="Times New Roman" w:hAnsi="Times New Roman" w:cs="Times New Roman"/>
          <w:sz w:val="24"/>
          <w:szCs w:val="24"/>
        </w:rPr>
        <w:t> </w:t>
      </w:r>
      <w:r w:rsidRPr="00D71B8C">
        <w:rPr>
          <w:rFonts w:ascii="Times New Roman" w:hAnsi="Times New Roman" w:cs="Times New Roman"/>
          <w:sz w:val="24"/>
          <w:szCs w:val="24"/>
        </w:rPr>
        <w:t>oczywista omyłka pisarska) oraz nie zajdzie potrzeba dokonania kolejnych ustaleń. W</w:t>
      </w:r>
      <w:r w:rsidR="0025686B" w:rsidRPr="00D71B8C">
        <w:rPr>
          <w:rFonts w:ascii="Times New Roman" w:hAnsi="Times New Roman" w:cs="Times New Roman"/>
          <w:sz w:val="24"/>
          <w:szCs w:val="24"/>
        </w:rPr>
        <w:t> </w:t>
      </w:r>
      <w:r w:rsidRPr="00D71B8C">
        <w:rPr>
          <w:rFonts w:ascii="Times New Roman" w:hAnsi="Times New Roman" w:cs="Times New Roman"/>
          <w:sz w:val="24"/>
          <w:szCs w:val="24"/>
        </w:rPr>
        <w:t xml:space="preserve">takim przypadku, zgodnie z art. 112c, 112e i 112g organ prowadzący postępowanie podatkowe ma możliwość uzyskania wyjaśnień i dokumentacji, także wobec kontrahentów podatnika. </w:t>
      </w:r>
    </w:p>
    <w:p w14:paraId="55274AD6" w14:textId="28BF120B"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Naczelnik urzędu skarbowego, w ramach postępowania sprawdzającego będzie miał również możliwość na podstawie art. 112h dokonania własnych ustaleń w związku z odliczeniami </w:t>
      </w:r>
      <w:r w:rsidRPr="00D71B8C">
        <w:rPr>
          <w:rFonts w:ascii="Times New Roman" w:hAnsi="Times New Roman" w:cs="Times New Roman"/>
          <w:sz w:val="24"/>
          <w:szCs w:val="24"/>
        </w:rPr>
        <w:lastRenderedPageBreak/>
        <w:t>podatkowymi na cele mieszkaniowe – w drodze oględzin lokali, przy czym w stosunku do</w:t>
      </w:r>
      <w:r w:rsidR="0025686B" w:rsidRPr="00D71B8C">
        <w:rPr>
          <w:rFonts w:ascii="Times New Roman" w:hAnsi="Times New Roman" w:cs="Times New Roman"/>
          <w:sz w:val="24"/>
          <w:szCs w:val="24"/>
        </w:rPr>
        <w:t> </w:t>
      </w:r>
      <w:r w:rsidRPr="00D71B8C">
        <w:rPr>
          <w:rFonts w:ascii="Times New Roman" w:hAnsi="Times New Roman" w:cs="Times New Roman"/>
          <w:sz w:val="24"/>
          <w:szCs w:val="24"/>
        </w:rPr>
        <w:t>lokalu mieszkalnego wymagana jest zgoda podatnika. Jest to rozwiązanie przeniesione z</w:t>
      </w:r>
      <w:r w:rsidR="0025686B" w:rsidRPr="00D71B8C">
        <w:rPr>
          <w:rFonts w:ascii="Times New Roman" w:hAnsi="Times New Roman" w:cs="Times New Roman"/>
          <w:sz w:val="24"/>
          <w:szCs w:val="24"/>
        </w:rPr>
        <w:t> </w:t>
      </w:r>
      <w:r w:rsidRPr="00D71B8C">
        <w:rPr>
          <w:rFonts w:ascii="Times New Roman" w:hAnsi="Times New Roman" w:cs="Times New Roman"/>
          <w:sz w:val="24"/>
          <w:szCs w:val="24"/>
        </w:rPr>
        <w:t>art.</w:t>
      </w:r>
      <w:r w:rsidR="0025686B" w:rsidRPr="00D71B8C">
        <w:rPr>
          <w:rFonts w:ascii="Times New Roman" w:hAnsi="Times New Roman" w:cs="Times New Roman"/>
          <w:sz w:val="24"/>
          <w:szCs w:val="24"/>
        </w:rPr>
        <w:t> </w:t>
      </w:r>
      <w:r w:rsidRPr="00D71B8C">
        <w:rPr>
          <w:rFonts w:ascii="Times New Roman" w:hAnsi="Times New Roman" w:cs="Times New Roman"/>
          <w:sz w:val="24"/>
          <w:szCs w:val="24"/>
        </w:rPr>
        <w:t xml:space="preserve">276 Ordynacji podatkowej, uwzględniające również ulgi inwestycyjne. </w:t>
      </w:r>
    </w:p>
    <w:p w14:paraId="5F6EDD2A" w14:textId="5595F365"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Proponowany </w:t>
      </w:r>
      <w:r w:rsidR="0025686B" w:rsidRPr="00D71B8C">
        <w:rPr>
          <w:rFonts w:ascii="Times New Roman" w:hAnsi="Times New Roman" w:cs="Times New Roman"/>
          <w:sz w:val="24"/>
          <w:szCs w:val="24"/>
        </w:rPr>
        <w:t>a</w:t>
      </w:r>
      <w:r w:rsidRPr="00D71B8C">
        <w:rPr>
          <w:rFonts w:ascii="Times New Roman" w:hAnsi="Times New Roman" w:cs="Times New Roman"/>
          <w:sz w:val="24"/>
          <w:szCs w:val="24"/>
        </w:rPr>
        <w:t>rt. 112</w:t>
      </w:r>
      <w:r w:rsidR="0025686B" w:rsidRPr="00D71B8C">
        <w:rPr>
          <w:rFonts w:ascii="Times New Roman" w:hAnsi="Times New Roman" w:cs="Times New Roman"/>
          <w:sz w:val="24"/>
          <w:szCs w:val="24"/>
        </w:rPr>
        <w:t>d</w:t>
      </w:r>
      <w:r w:rsidRPr="00D71B8C">
        <w:rPr>
          <w:rFonts w:ascii="Times New Roman" w:hAnsi="Times New Roman" w:cs="Times New Roman"/>
          <w:sz w:val="24"/>
          <w:szCs w:val="24"/>
        </w:rPr>
        <w:t xml:space="preserve"> stanowi wyjątek od zasady, ż</w:t>
      </w:r>
      <w:r w:rsidR="0025686B" w:rsidRPr="00D71B8C">
        <w:rPr>
          <w:rFonts w:ascii="Times New Roman" w:hAnsi="Times New Roman" w:cs="Times New Roman"/>
          <w:sz w:val="24"/>
          <w:szCs w:val="24"/>
        </w:rPr>
        <w:t>e</w:t>
      </w:r>
      <w:r w:rsidRPr="00D71B8C">
        <w:rPr>
          <w:rFonts w:ascii="Times New Roman" w:hAnsi="Times New Roman" w:cs="Times New Roman"/>
          <w:sz w:val="24"/>
          <w:szCs w:val="24"/>
        </w:rPr>
        <w:t xml:space="preserve"> czynności w postępowaniu sprawdzającym prowadzone są przez organ w jego siedzibie i w oparciu o posiadane dane i</w:t>
      </w:r>
      <w:r w:rsidR="0025686B" w:rsidRPr="00D71B8C">
        <w:rPr>
          <w:rFonts w:ascii="Times New Roman" w:hAnsi="Times New Roman" w:cs="Times New Roman"/>
          <w:sz w:val="24"/>
          <w:szCs w:val="24"/>
        </w:rPr>
        <w:t> </w:t>
      </w:r>
      <w:r w:rsidRPr="00D71B8C">
        <w:rPr>
          <w:rFonts w:ascii="Times New Roman" w:hAnsi="Times New Roman" w:cs="Times New Roman"/>
          <w:sz w:val="24"/>
          <w:szCs w:val="24"/>
        </w:rPr>
        <w:t>dokumenty. Rozszerzony w</w:t>
      </w:r>
      <w:r w:rsidR="0025686B"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art. 112a ust. 1 katalog przesłanek prowadzenia </w:t>
      </w:r>
      <w:r w:rsidR="0025686B" w:rsidRPr="00D71B8C">
        <w:rPr>
          <w:rFonts w:ascii="Times New Roman" w:hAnsi="Times New Roman" w:cs="Times New Roman"/>
          <w:sz w:val="24"/>
          <w:szCs w:val="24"/>
        </w:rPr>
        <w:t xml:space="preserve">postępowania </w:t>
      </w:r>
      <w:r w:rsidRPr="00D71B8C">
        <w:rPr>
          <w:rFonts w:ascii="Times New Roman" w:hAnsi="Times New Roman" w:cs="Times New Roman"/>
          <w:sz w:val="24"/>
          <w:szCs w:val="24"/>
        </w:rPr>
        <w:t>sprawdzającego obejmuje, jak wskazano wyżej, także okoliczności, co do których zachodzi potrzeba zweryfikowania stanu faktycznego, np. spis z natury czy niezgłoszona działalność gospodarcza, co możliwe jest jedynie w siedzibie podatnika lub miejscach domniemanej działalności. Stąd konieczność wskazania odpowiednich uprawnień sprawdzających, poprzez odesłanie do art. 64 ustawy o KAS; należy przy tym zauważyć, iż ten rodzaj czynności ograniczony został do „uzasadnionej potrzeby”, tj. formy kwalifikowanej, w stosunku do tego pojęcia często występującego w przepisach, np. art. 198 Ordynacji podatkowej, z kolei odesłanie w przepisie końcowym do jej art. 289 zapewni podatnikowi prawo do stosownej informacji.</w:t>
      </w:r>
    </w:p>
    <w:p w14:paraId="3B2783E7" w14:textId="74A75AFB"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Uchybienia w deklaracji podatkowej niemające rażącego charakteru, mogą być, podobnie jak dotychczas, skorygowane bądź przez organ KAS z urzędu z jednoczesnym poinformowaniem o tym podatnika, bądź przez podatnika na wezwanie </w:t>
      </w:r>
      <w:r w:rsidRPr="00D71B8C">
        <w:rPr>
          <w:rFonts w:ascii="Times New Roman" w:hAnsi="Times New Roman" w:cs="Times New Roman"/>
          <w:sz w:val="24"/>
          <w:szCs w:val="24"/>
        </w:rPr>
        <w:lastRenderedPageBreak/>
        <w:t>tego organu – zgodnie z art. 112d ust. 1 i</w:t>
      </w:r>
      <w:r w:rsidR="0025686B" w:rsidRPr="00D71B8C">
        <w:rPr>
          <w:rFonts w:ascii="Times New Roman" w:hAnsi="Times New Roman" w:cs="Times New Roman"/>
          <w:sz w:val="24"/>
          <w:szCs w:val="24"/>
        </w:rPr>
        <w:t> </w:t>
      </w:r>
      <w:r w:rsidRPr="00D71B8C">
        <w:rPr>
          <w:rFonts w:ascii="Times New Roman" w:hAnsi="Times New Roman" w:cs="Times New Roman"/>
          <w:sz w:val="24"/>
          <w:szCs w:val="24"/>
        </w:rPr>
        <w:t>2. Podatnik ma prawo nie zgodzić się z takim rozwiązaniem i wnieść sprzeciw od korekty – co przewiduje ust. 3-5 ww. przepisu.</w:t>
      </w:r>
    </w:p>
    <w:p w14:paraId="75FC011E" w14:textId="535A4199" w:rsidR="00056C63" w:rsidRPr="00D71B8C" w:rsidRDefault="00056C63"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112e-</w:t>
      </w:r>
      <w:r w:rsidR="008D16A8" w:rsidRPr="00727D4D">
        <w:rPr>
          <w:rFonts w:ascii="Times New Roman" w:hAnsi="Times New Roman" w:cs="Times New Roman"/>
          <w:sz w:val="24"/>
          <w:szCs w:val="24"/>
        </w:rPr>
        <w:t>art. 112</w:t>
      </w:r>
      <w:r w:rsidRPr="00D71B8C">
        <w:rPr>
          <w:rFonts w:ascii="Times New Roman" w:hAnsi="Times New Roman" w:cs="Times New Roman"/>
          <w:sz w:val="24"/>
          <w:szCs w:val="24"/>
        </w:rPr>
        <w:t>j</w:t>
      </w:r>
      <w:r w:rsidR="008D16A8" w:rsidRPr="00D71B8C">
        <w:rPr>
          <w:rFonts w:ascii="Times New Roman" w:hAnsi="Times New Roman" w:cs="Times New Roman"/>
          <w:sz w:val="24"/>
          <w:szCs w:val="24"/>
        </w:rPr>
        <w:t>:</w:t>
      </w:r>
    </w:p>
    <w:p w14:paraId="5FC3D1AF" w14:textId="289177D5" w:rsidR="002103C6" w:rsidRPr="00D71B8C" w:rsidRDefault="002103C6" w:rsidP="00727D4D">
      <w:pPr>
        <w:autoSpaceDE w:val="0"/>
        <w:autoSpaceDN w:val="0"/>
        <w:adjustRightInd w:val="0"/>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Zakończenie postępowania sprawdzającego, w którym ustalono istotne nieprawidłowości, kończy się sporządzeniem protokołu na podstawie art. 112</w:t>
      </w:r>
      <w:r w:rsidR="00056C63" w:rsidRPr="00D71B8C">
        <w:rPr>
          <w:rFonts w:ascii="Times New Roman" w:hAnsi="Times New Roman" w:cs="Times New Roman"/>
          <w:sz w:val="24"/>
          <w:szCs w:val="24"/>
        </w:rPr>
        <w:t>m</w:t>
      </w:r>
      <w:r w:rsidRPr="00D71B8C">
        <w:rPr>
          <w:rFonts w:ascii="Times New Roman" w:hAnsi="Times New Roman" w:cs="Times New Roman"/>
          <w:sz w:val="24"/>
          <w:szCs w:val="24"/>
        </w:rPr>
        <w:t xml:space="preserve"> ust. 1. którego elementy określa art. 112l. Wobec znaczenia ustaleń dla obowiązków podatnika i dla zapewnienia czynnego jego udziału, protokół będzie musiał zostać mu doręczony zgodnie z art. 112k ust. 2. Podatnik z</w:t>
      </w:r>
      <w:r w:rsidR="0025686B" w:rsidRPr="00D71B8C">
        <w:rPr>
          <w:rFonts w:ascii="Times New Roman" w:hAnsi="Times New Roman" w:cs="Times New Roman"/>
          <w:sz w:val="24"/>
          <w:szCs w:val="24"/>
        </w:rPr>
        <w:t> </w:t>
      </w:r>
      <w:r w:rsidRPr="00D71B8C">
        <w:rPr>
          <w:rFonts w:ascii="Times New Roman" w:hAnsi="Times New Roman" w:cs="Times New Roman"/>
          <w:sz w:val="24"/>
          <w:szCs w:val="24"/>
        </w:rPr>
        <w:t>protokołu uzyska informację, iż nieprawidłowości mają charakter istotny i będzie musiał w</w:t>
      </w:r>
      <w:r w:rsidR="0025686B" w:rsidRPr="00D71B8C">
        <w:rPr>
          <w:rFonts w:ascii="Times New Roman" w:hAnsi="Times New Roman" w:cs="Times New Roman"/>
          <w:sz w:val="24"/>
          <w:szCs w:val="24"/>
        </w:rPr>
        <w:t> </w:t>
      </w:r>
      <w:r w:rsidRPr="00D71B8C">
        <w:rPr>
          <w:rFonts w:ascii="Times New Roman" w:hAnsi="Times New Roman" w:cs="Times New Roman"/>
          <w:sz w:val="24"/>
          <w:szCs w:val="24"/>
        </w:rPr>
        <w:t>związku z tym zapewnić ze sobą kontakt, pod rygorem domniemania doręczenia postanowienia o wszczęciu postepowania podatkowego w przypadku niewskazania nowego adresu na podstawie art. 112n. Z kolei w przypadku braku istotnych nieprawidłowości sporządza się adnotację. Nie ma w związku z tym potrzeby tworzenia akt sprawy – informacje w tym zakresie są rejestrowane w CRDP.</w:t>
      </w:r>
    </w:p>
    <w:p w14:paraId="76501517" w14:textId="77777777"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112o – reguluje sytuacje przekazania postępowania sprawdzającego w sytuacji stwierdzenia w jego toku braku właściwości przez organ, który je rozpoczął. Rozwiązanie takie utrwala poczynione ustalenia i w ten sposób zabezpiecza ciągłość postępowania, zapewniając jednocześnie podatnikowi prawo zapoznania się z nimi. </w:t>
      </w:r>
    </w:p>
    <w:p w14:paraId="7946107C" w14:textId="6FAEE83D"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Po zakończeniu postepowania sprawdzającego podatnik obowiązany jest do wpłaty zaliczki na podatek albo do dokonania </w:t>
      </w:r>
      <w:r w:rsidRPr="00D71B8C">
        <w:rPr>
          <w:rFonts w:ascii="Times New Roman" w:hAnsi="Times New Roman" w:cs="Times New Roman"/>
          <w:sz w:val="24"/>
          <w:szCs w:val="24"/>
        </w:rPr>
        <w:lastRenderedPageBreak/>
        <w:t>korekty deklaracji. Jeśli nie zgadza się z ustaleniami protokołu może wnieść zastrzeżenia lub wyjaśnienia, wraz z dowodami, zgodnie z projektowanym art. 112m, w terminie 14 dni od doręczenia protokołu. Naczelnik urzędu skarbowego będzie obowiązany rozpatrzyć zastrzeżenia i w terminie 14 dni od dnia ich otrzymania zawiadomić podatnika o</w:t>
      </w:r>
      <w:r w:rsidR="008D16A8" w:rsidRPr="00727D4D">
        <w:rPr>
          <w:rFonts w:ascii="Times New Roman" w:hAnsi="Times New Roman" w:cs="Times New Roman"/>
          <w:sz w:val="24"/>
          <w:szCs w:val="24"/>
        </w:rPr>
        <w:t> </w:t>
      </w:r>
      <w:r w:rsidRPr="00D71B8C">
        <w:rPr>
          <w:rFonts w:ascii="Times New Roman" w:hAnsi="Times New Roman" w:cs="Times New Roman"/>
          <w:sz w:val="24"/>
          <w:szCs w:val="24"/>
        </w:rPr>
        <w:t>sposobie ich załatwienia, wskazując w szczególności, które zastrzeżenia nie zostały uwzględnione, wraz z uzasadnieniem faktycznym i prawnym.</w:t>
      </w:r>
    </w:p>
    <w:p w14:paraId="0FF34C14" w14:textId="2328B3FB"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Podobnie jak w przypadku czynności sprawdzających i kontroli podatkowej w sprawach nieuregulowanych art. 112</w:t>
      </w:r>
      <w:r w:rsidR="00FA7311" w:rsidRPr="00D71B8C">
        <w:rPr>
          <w:rFonts w:ascii="Times New Roman" w:hAnsi="Times New Roman" w:cs="Times New Roman"/>
          <w:sz w:val="24"/>
          <w:szCs w:val="24"/>
        </w:rPr>
        <w:t>s</w:t>
      </w:r>
      <w:r w:rsidRPr="00D71B8C">
        <w:rPr>
          <w:rFonts w:ascii="Times New Roman" w:hAnsi="Times New Roman" w:cs="Times New Roman"/>
          <w:sz w:val="24"/>
          <w:szCs w:val="24"/>
        </w:rPr>
        <w:t xml:space="preserve"> odsyła do przepisów o postępowaniu podatkowym</w:t>
      </w:r>
      <w:r w:rsidR="00056C63" w:rsidRPr="00D71B8C">
        <w:rPr>
          <w:rFonts w:ascii="Times New Roman" w:hAnsi="Times New Roman" w:cs="Times New Roman"/>
          <w:sz w:val="24"/>
          <w:szCs w:val="24"/>
        </w:rPr>
        <w:t xml:space="preserve"> w Ordynacji podatkowej</w:t>
      </w:r>
      <w:r w:rsidRPr="00D71B8C">
        <w:rPr>
          <w:rFonts w:ascii="Times New Roman" w:hAnsi="Times New Roman" w:cs="Times New Roman"/>
          <w:sz w:val="24"/>
          <w:szCs w:val="24"/>
        </w:rPr>
        <w:t>. Wyłączenie art.</w:t>
      </w:r>
      <w:r w:rsidR="00FA7311" w:rsidRPr="00D71B8C">
        <w:rPr>
          <w:rFonts w:ascii="Times New Roman" w:hAnsi="Times New Roman" w:cs="Times New Roman"/>
          <w:sz w:val="24"/>
          <w:szCs w:val="24"/>
        </w:rPr>
        <w:t> </w:t>
      </w:r>
      <w:r w:rsidRPr="00D71B8C">
        <w:rPr>
          <w:rFonts w:ascii="Times New Roman" w:hAnsi="Times New Roman" w:cs="Times New Roman"/>
          <w:sz w:val="24"/>
          <w:szCs w:val="24"/>
        </w:rPr>
        <w:t>171a podyktowane jest ekonomiką postępowania i wynika z braku konieczności tworzenia rozbudowanej dokumentacji o metryki spraw wobec, w większości przypadków, nieskomplikowanego ich charakteru.</w:t>
      </w:r>
    </w:p>
    <w:p w14:paraId="03BA4574" w14:textId="77777777" w:rsidR="002103C6" w:rsidRPr="00D71B8C" w:rsidRDefault="002103C6" w:rsidP="002103C6">
      <w:pPr>
        <w:autoSpaceDE w:val="0"/>
        <w:autoSpaceDN w:val="0"/>
        <w:adjustRightInd w:val="0"/>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Postępowanie sprawdzające nie zawiera nowych uprawnień w stosunku do obecnego stanu prawnego, jakie przysługują w czynnościach sprawdzających albo kontroli podatkowej. Ujednolicono również definicję kontrahenta we wszystkich procedurach.</w:t>
      </w:r>
    </w:p>
    <w:p w14:paraId="1C0730BC" w14:textId="6B8D7B8C" w:rsidR="00FA7311" w:rsidRPr="00D71B8C" w:rsidRDefault="002103C6" w:rsidP="00AD0794">
      <w:p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Stosowanie postępowania sprawdzającego przyczyni się pozytywnie do skrócenia czasu weryfikacji zwrotów podatku wykazywanych w deklaracjach podatkowych.</w:t>
      </w:r>
    </w:p>
    <w:p w14:paraId="5FFE82BE" w14:textId="77777777" w:rsidR="00996CF6" w:rsidRPr="00727D4D" w:rsidRDefault="00996CF6" w:rsidP="00AD0794">
      <w:p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113 </w:t>
      </w:r>
      <w:r w:rsidR="003C5AA0" w:rsidRPr="00D71B8C">
        <w:rPr>
          <w:rFonts w:ascii="Times New Roman" w:hAnsi="Times New Roman" w:cs="Times New Roman"/>
          <w:sz w:val="24"/>
          <w:szCs w:val="24"/>
        </w:rPr>
        <w:t xml:space="preserve">ust. 1 </w:t>
      </w:r>
      <w:r w:rsidRPr="00D71B8C">
        <w:rPr>
          <w:rFonts w:ascii="Times New Roman" w:hAnsi="Times New Roman" w:cs="Times New Roman"/>
          <w:sz w:val="24"/>
          <w:szCs w:val="24"/>
        </w:rPr>
        <w:t xml:space="preserve">– </w:t>
      </w:r>
      <w:r w:rsidR="003C5AA0" w:rsidRPr="00D71B8C">
        <w:rPr>
          <w:rFonts w:ascii="Times New Roman" w:hAnsi="Times New Roman" w:cs="Times New Roman"/>
          <w:sz w:val="24"/>
          <w:szCs w:val="24"/>
        </w:rPr>
        <w:t>w</w:t>
      </w:r>
      <w:r w:rsidRPr="00D71B8C">
        <w:rPr>
          <w:rFonts w:ascii="Times New Roman" w:hAnsi="Times New Roman" w:cs="Times New Roman"/>
          <w:sz w:val="24"/>
          <w:szCs w:val="24"/>
        </w:rPr>
        <w:t>ykonywanie zadań Szefa KAS w zakresie zapewnienia ochrony fizycznej i</w:t>
      </w:r>
      <w:r w:rsidR="003C5AA0" w:rsidRPr="00D71B8C">
        <w:rPr>
          <w:rFonts w:ascii="Times New Roman" w:hAnsi="Times New Roman" w:cs="Times New Roman"/>
          <w:sz w:val="24"/>
          <w:szCs w:val="24"/>
        </w:rPr>
        <w:t> </w:t>
      </w:r>
      <w:r w:rsidRPr="00D71B8C">
        <w:rPr>
          <w:rFonts w:ascii="Times New Roman" w:hAnsi="Times New Roman" w:cs="Times New Roman"/>
          <w:sz w:val="24"/>
          <w:szCs w:val="24"/>
        </w:rPr>
        <w:t xml:space="preserve">technicznej, o której mowa w </w:t>
      </w:r>
      <w:r w:rsidRPr="00D71B8C">
        <w:rPr>
          <w:rFonts w:ascii="Times New Roman" w:hAnsi="Times New Roman" w:cs="Times New Roman"/>
          <w:sz w:val="24"/>
          <w:szCs w:val="24"/>
        </w:rPr>
        <w:lastRenderedPageBreak/>
        <w:t>art. 14 pkt 19 ustawy o KAS wymaga stosowania szerokiego spectrum metod i form w celu zapewnienia szeroko</w:t>
      </w:r>
      <w:r w:rsidR="007F5833" w:rsidRPr="00D71B8C">
        <w:rPr>
          <w:rFonts w:ascii="Times New Roman" w:hAnsi="Times New Roman" w:cs="Times New Roman"/>
          <w:sz w:val="24"/>
          <w:szCs w:val="24"/>
        </w:rPr>
        <w:t xml:space="preserve"> </w:t>
      </w:r>
      <w:r w:rsidRPr="00D71B8C">
        <w:rPr>
          <w:rFonts w:ascii="Times New Roman" w:hAnsi="Times New Roman" w:cs="Times New Roman"/>
          <w:sz w:val="24"/>
          <w:szCs w:val="24"/>
        </w:rPr>
        <w:t>rozumianego bezpieczeństwa organizacji, jaką jest KAS. W świetle powyższego doprecyzowania wymaga art. 113 ust. 1, który bezpośrednio będzie wskazywał jakie</w:t>
      </w:r>
      <w:r w:rsidRPr="00727D4D">
        <w:rPr>
          <w:rFonts w:ascii="Times New Roman" w:hAnsi="Times New Roman" w:cs="Times New Roman"/>
          <w:sz w:val="24"/>
          <w:szCs w:val="24"/>
        </w:rPr>
        <w:t xml:space="preserve"> uprawnienia maj</w:t>
      </w:r>
      <w:r w:rsidR="003C5AA0" w:rsidRPr="00727D4D">
        <w:rPr>
          <w:rFonts w:ascii="Times New Roman" w:hAnsi="Times New Roman" w:cs="Times New Roman"/>
          <w:sz w:val="24"/>
          <w:szCs w:val="24"/>
        </w:rPr>
        <w:t>ą</w:t>
      </w:r>
      <w:r w:rsidRPr="00727D4D">
        <w:rPr>
          <w:rFonts w:ascii="Times New Roman" w:hAnsi="Times New Roman" w:cs="Times New Roman"/>
          <w:sz w:val="24"/>
          <w:szCs w:val="24"/>
        </w:rPr>
        <w:t xml:space="preserve"> funkcjonariusze podczas wykonywania zadań ochronnych.</w:t>
      </w:r>
    </w:p>
    <w:p w14:paraId="41EA9149" w14:textId="2D4DB663" w:rsidR="00136697" w:rsidRPr="00D71B8C" w:rsidRDefault="00136697" w:rsidP="00AD0794">
      <w:pPr>
        <w:spacing w:after="0" w:line="276" w:lineRule="auto"/>
        <w:jc w:val="both"/>
        <w:rPr>
          <w:rFonts w:ascii="Times New Roman" w:eastAsia="Calibri" w:hAnsi="Times New Roman" w:cs="Times New Roman"/>
          <w:color w:val="000000" w:themeColor="text1"/>
          <w:sz w:val="24"/>
          <w:szCs w:val="24"/>
        </w:rPr>
      </w:pPr>
      <w:r w:rsidRPr="00D71B8C">
        <w:rPr>
          <w:rFonts w:ascii="Times New Roman" w:eastAsia="Calibri" w:hAnsi="Times New Roman" w:cs="Times New Roman"/>
          <w:color w:val="000000" w:themeColor="text1"/>
          <w:sz w:val="24"/>
          <w:szCs w:val="24"/>
        </w:rPr>
        <w:t xml:space="preserve">Art. 114 ust. 6 – projektowany nowy przepis ma na celu umożliwienie KAS realizacji zapisów umów międzynarodowych, jakich jest stroną, poprzez wskazanie Szefa KAS i Ministra Finansów jako organu umów o zwalczaniu przestępczości (np. polsko-niemiecka i polsko-włoska umowa dwustronna o zwalczaniu przestępczości). Jest analogicznym odniesieniem do przepisu ustawy o policji (art. 20c ust. 8) i ustawy o Straży Granicznej (art. 10b ust. 8), które umożliwiają podobną współpracę i mają na celu zwiększenie efektywności zwalczania przestępczości w wymiarze transgranicznym. Będzie też krokiem do ujednolicenia uprawnień wszystkich służb zwalczających przestępczość i sprawnej ich współpracy z partnerami zagranicznymi. Obecna poważna i zorganizowana przestępczość gospodarcza i kryminalna ma najczęściej strukturę międzynarodową. W tej sytuacji pozyskiwanie i przekazywanie partnerom </w:t>
      </w:r>
      <w:r w:rsidR="0017424C" w:rsidRPr="00D71B8C">
        <w:rPr>
          <w:rFonts w:ascii="Times New Roman" w:eastAsia="Calibri" w:hAnsi="Times New Roman" w:cs="Times New Roman"/>
          <w:color w:val="000000" w:themeColor="text1"/>
          <w:sz w:val="24"/>
          <w:szCs w:val="24"/>
        </w:rPr>
        <w:t xml:space="preserve">zagranicznym </w:t>
      </w:r>
      <w:r w:rsidRPr="00D71B8C">
        <w:rPr>
          <w:rFonts w:ascii="Times New Roman" w:eastAsia="Calibri" w:hAnsi="Times New Roman" w:cs="Times New Roman"/>
          <w:color w:val="000000" w:themeColor="text1"/>
          <w:sz w:val="24"/>
          <w:szCs w:val="24"/>
        </w:rPr>
        <w:t xml:space="preserve">danych telekomunikacyjnych jest jednym ze sposobów skutecznej oceny rozmiaru działalności przestępczej oraz prawidłowego przypisania ról </w:t>
      </w:r>
      <w:r w:rsidR="0017424C" w:rsidRPr="00D71B8C">
        <w:rPr>
          <w:rFonts w:ascii="Times New Roman" w:eastAsia="Calibri" w:hAnsi="Times New Roman" w:cs="Times New Roman"/>
          <w:color w:val="000000" w:themeColor="text1"/>
          <w:sz w:val="24"/>
          <w:szCs w:val="24"/>
        </w:rPr>
        <w:t xml:space="preserve">w przestępczym procederze </w:t>
      </w:r>
      <w:r w:rsidRPr="00D71B8C">
        <w:rPr>
          <w:rFonts w:ascii="Times New Roman" w:eastAsia="Calibri" w:hAnsi="Times New Roman" w:cs="Times New Roman"/>
          <w:color w:val="000000" w:themeColor="text1"/>
          <w:sz w:val="24"/>
          <w:szCs w:val="24"/>
        </w:rPr>
        <w:t>po</w:t>
      </w:r>
      <w:r w:rsidRPr="00D71B8C">
        <w:rPr>
          <w:rFonts w:ascii="Times New Roman" w:eastAsia="Calibri" w:hAnsi="Times New Roman" w:cs="Times New Roman"/>
          <w:color w:val="000000" w:themeColor="text1"/>
          <w:sz w:val="24"/>
          <w:szCs w:val="24"/>
        </w:rPr>
        <w:lastRenderedPageBreak/>
        <w:t>szczególnym osobom, a w konsekwencji efektywnego zwalczania poważnej i zorganizowanej przestępczości międzynarodowej.</w:t>
      </w:r>
    </w:p>
    <w:p w14:paraId="5ED46453" w14:textId="77777777" w:rsidR="00136697" w:rsidRPr="00D71B8C" w:rsidRDefault="00136697" w:rsidP="00AD0794">
      <w:pPr>
        <w:spacing w:before="120" w:after="0" w:line="240" w:lineRule="auto"/>
        <w:jc w:val="both"/>
        <w:rPr>
          <w:rFonts w:ascii="Times New Roman" w:eastAsia="Calibri" w:hAnsi="Times New Roman" w:cs="Times New Roman"/>
          <w:color w:val="000000" w:themeColor="text1"/>
          <w:sz w:val="24"/>
          <w:szCs w:val="24"/>
        </w:rPr>
      </w:pPr>
      <w:r w:rsidRPr="00D71B8C">
        <w:rPr>
          <w:rFonts w:ascii="Times New Roman" w:eastAsia="Calibri" w:hAnsi="Times New Roman" w:cs="Times New Roman"/>
          <w:color w:val="000000" w:themeColor="text1"/>
          <w:sz w:val="24"/>
          <w:szCs w:val="24"/>
        </w:rPr>
        <w:t>Art. 115 ust. 2 – zmiana jest konsekwencją propozycji zmiany do art. 114</w:t>
      </w:r>
      <w:r w:rsidR="007A53FB" w:rsidRPr="00D71B8C">
        <w:rPr>
          <w:rFonts w:ascii="Times New Roman" w:eastAsia="Calibri" w:hAnsi="Times New Roman" w:cs="Times New Roman"/>
          <w:color w:val="000000" w:themeColor="text1"/>
          <w:sz w:val="24"/>
          <w:szCs w:val="24"/>
        </w:rPr>
        <w:t xml:space="preserve"> i dodania nowego </w:t>
      </w:r>
      <w:r w:rsidRPr="00D71B8C">
        <w:rPr>
          <w:rFonts w:ascii="Times New Roman" w:eastAsia="Calibri" w:hAnsi="Times New Roman" w:cs="Times New Roman"/>
          <w:color w:val="000000" w:themeColor="text1"/>
          <w:sz w:val="24"/>
          <w:szCs w:val="24"/>
        </w:rPr>
        <w:t xml:space="preserve">ust. 6 </w:t>
      </w:r>
      <w:r w:rsidR="007A53FB" w:rsidRPr="00D71B8C">
        <w:rPr>
          <w:rFonts w:ascii="Times New Roman" w:eastAsia="Calibri" w:hAnsi="Times New Roman" w:cs="Times New Roman"/>
          <w:color w:val="000000" w:themeColor="text1"/>
          <w:sz w:val="24"/>
          <w:szCs w:val="24"/>
        </w:rPr>
        <w:t>do tego przepisu</w:t>
      </w:r>
      <w:r w:rsidRPr="00D71B8C">
        <w:rPr>
          <w:rFonts w:ascii="Times New Roman" w:eastAsia="Calibri" w:hAnsi="Times New Roman" w:cs="Times New Roman"/>
          <w:color w:val="000000" w:themeColor="text1"/>
          <w:sz w:val="24"/>
          <w:szCs w:val="24"/>
        </w:rPr>
        <w:t>.</w:t>
      </w:r>
    </w:p>
    <w:p w14:paraId="1519B6F2" w14:textId="77777777" w:rsidR="00974FB3" w:rsidRPr="00D71B8C" w:rsidRDefault="00974FB3" w:rsidP="00AD0794">
      <w:pPr>
        <w:spacing w:before="120"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11</w:t>
      </w:r>
      <w:r w:rsidR="004A1844" w:rsidRPr="00D71B8C">
        <w:rPr>
          <w:rFonts w:ascii="Times New Roman" w:hAnsi="Times New Roman" w:cs="Times New Roman"/>
          <w:sz w:val="24"/>
          <w:szCs w:val="24"/>
        </w:rPr>
        <w:t>7</w:t>
      </w:r>
      <w:r w:rsidRPr="00D71B8C">
        <w:rPr>
          <w:rFonts w:ascii="Times New Roman" w:hAnsi="Times New Roman" w:cs="Times New Roman"/>
          <w:sz w:val="24"/>
          <w:szCs w:val="24"/>
        </w:rPr>
        <w:t xml:space="preserve">a – </w:t>
      </w:r>
      <w:r w:rsidR="0075202B" w:rsidRPr="00D71B8C">
        <w:rPr>
          <w:rFonts w:ascii="Times New Roman" w:hAnsi="Times New Roman" w:cs="Times New Roman"/>
          <w:sz w:val="24"/>
          <w:szCs w:val="24"/>
        </w:rPr>
        <w:t>z</w:t>
      </w:r>
      <w:r w:rsidRPr="00D71B8C">
        <w:rPr>
          <w:rFonts w:ascii="Times New Roman" w:hAnsi="Times New Roman" w:cs="Times New Roman"/>
          <w:sz w:val="24"/>
          <w:szCs w:val="24"/>
        </w:rPr>
        <w:t>godnie z art. 178 ust. 3 ustawy z dnia 16 lipca 2004 r. – Prawo telekomunikacyjne (Dz. U. z 201</w:t>
      </w:r>
      <w:r w:rsidR="00191170" w:rsidRPr="00D71B8C">
        <w:rPr>
          <w:rFonts w:ascii="Times New Roman" w:hAnsi="Times New Roman" w:cs="Times New Roman"/>
          <w:sz w:val="24"/>
          <w:szCs w:val="24"/>
        </w:rPr>
        <w:t>9</w:t>
      </w:r>
      <w:r w:rsidRPr="00D71B8C">
        <w:rPr>
          <w:rFonts w:ascii="Times New Roman" w:hAnsi="Times New Roman" w:cs="Times New Roman"/>
          <w:sz w:val="24"/>
          <w:szCs w:val="24"/>
        </w:rPr>
        <w:t xml:space="preserve"> r. poz. </w:t>
      </w:r>
      <w:r w:rsidR="00191170" w:rsidRPr="00D71B8C">
        <w:rPr>
          <w:rFonts w:ascii="Times New Roman" w:hAnsi="Times New Roman" w:cs="Times New Roman"/>
          <w:sz w:val="24"/>
          <w:szCs w:val="24"/>
        </w:rPr>
        <w:t>2</w:t>
      </w:r>
      <w:r w:rsidRPr="00D71B8C">
        <w:rPr>
          <w:rFonts w:ascii="Times New Roman" w:hAnsi="Times New Roman" w:cs="Times New Roman"/>
          <w:sz w:val="24"/>
          <w:szCs w:val="24"/>
        </w:rPr>
        <w:t>4</w:t>
      </w:r>
      <w:r w:rsidR="00191170" w:rsidRPr="00D71B8C">
        <w:rPr>
          <w:rFonts w:ascii="Times New Roman" w:hAnsi="Times New Roman" w:cs="Times New Roman"/>
          <w:sz w:val="24"/>
          <w:szCs w:val="24"/>
        </w:rPr>
        <w:t>60</w:t>
      </w:r>
      <w:r w:rsidRPr="00D71B8C">
        <w:rPr>
          <w:rFonts w:ascii="Times New Roman" w:hAnsi="Times New Roman" w:cs="Times New Roman"/>
          <w:sz w:val="24"/>
          <w:szCs w:val="24"/>
        </w:rPr>
        <w:t xml:space="preserve">, z późn. zm.) Szef </w:t>
      </w:r>
      <w:r w:rsidR="0075202B" w:rsidRPr="00D71B8C">
        <w:rPr>
          <w:rFonts w:ascii="Times New Roman" w:hAnsi="Times New Roman" w:cs="Times New Roman"/>
          <w:sz w:val="24"/>
          <w:szCs w:val="24"/>
        </w:rPr>
        <w:t>KAS,</w:t>
      </w:r>
      <w:r w:rsidRPr="00D71B8C">
        <w:rPr>
          <w:rFonts w:ascii="Times New Roman" w:hAnsi="Times New Roman" w:cs="Times New Roman"/>
          <w:sz w:val="24"/>
          <w:szCs w:val="24"/>
        </w:rPr>
        <w:t xml:space="preserve"> w</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przypadkach i na zasadach określonych w przepisach odrębnych</w:t>
      </w:r>
      <w:r w:rsidR="0075202B" w:rsidRPr="00D71B8C">
        <w:rPr>
          <w:rFonts w:ascii="Times New Roman" w:hAnsi="Times New Roman" w:cs="Times New Roman"/>
          <w:sz w:val="24"/>
          <w:szCs w:val="24"/>
        </w:rPr>
        <w:t>,</w:t>
      </w:r>
      <w:r w:rsidRPr="00D71B8C">
        <w:rPr>
          <w:rFonts w:ascii="Times New Roman" w:hAnsi="Times New Roman" w:cs="Times New Roman"/>
          <w:sz w:val="24"/>
          <w:szCs w:val="24"/>
        </w:rPr>
        <w:t xml:space="preserve"> może zarządzić zastosowanie urządzeń uniemożliwiających telekomunikację na określonym obszarze. Z uwagi na powyższe niezbędne jest określenie </w:t>
      </w:r>
      <w:r w:rsidR="009C6E3E" w:rsidRPr="00D71B8C">
        <w:rPr>
          <w:rFonts w:ascii="Times New Roman" w:hAnsi="Times New Roman" w:cs="Times New Roman"/>
          <w:sz w:val="24"/>
          <w:szCs w:val="24"/>
        </w:rPr>
        <w:t>w </w:t>
      </w:r>
      <w:r w:rsidRPr="00D71B8C">
        <w:rPr>
          <w:rFonts w:ascii="Times New Roman" w:hAnsi="Times New Roman" w:cs="Times New Roman"/>
          <w:sz w:val="24"/>
          <w:szCs w:val="24"/>
        </w:rPr>
        <w:t>ustawie o KAS przypadków i zasad regulujących wykonywanie ww. kompetencji Szefowi KAS.</w:t>
      </w:r>
    </w:p>
    <w:p w14:paraId="168C1FE2" w14:textId="195ABD19" w:rsidR="00974FB3" w:rsidRPr="00D71B8C" w:rsidRDefault="00974FB3"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127a </w:t>
      </w:r>
      <w:r w:rsidR="00361060" w:rsidRPr="00D71B8C">
        <w:rPr>
          <w:rFonts w:ascii="Times New Roman" w:hAnsi="Times New Roman" w:cs="Times New Roman"/>
          <w:sz w:val="24"/>
          <w:szCs w:val="24"/>
        </w:rPr>
        <w:t xml:space="preserve">ust. 4 pkt 4, ust. 5 i 7 </w:t>
      </w:r>
      <w:r w:rsidRPr="00D71B8C">
        <w:rPr>
          <w:rFonts w:ascii="Times New Roman" w:hAnsi="Times New Roman" w:cs="Times New Roman"/>
          <w:sz w:val="24"/>
          <w:szCs w:val="24"/>
        </w:rPr>
        <w:t>– wprowadzona zmiana w zakresie rachunków uzasadniona jest zwalczaniem przestępstw popełnianych przez osoby o nieustalonej na etapie operacyjnym tożsamości oraz przez osoby wykorzystujące rachunki innych osób tzw. słupów lub podmiotów firmujących przez słupy.</w:t>
      </w:r>
    </w:p>
    <w:p w14:paraId="18AFDCE6" w14:textId="77777777" w:rsidR="0075202B" w:rsidRPr="00D71B8C" w:rsidRDefault="0075202B"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w:t>
      </w:r>
      <w:r w:rsidR="00361060" w:rsidRPr="00D71B8C">
        <w:rPr>
          <w:rFonts w:ascii="Times New Roman" w:hAnsi="Times New Roman" w:cs="Times New Roman"/>
          <w:sz w:val="24"/>
          <w:szCs w:val="24"/>
        </w:rPr>
        <w:t> </w:t>
      </w:r>
      <w:r w:rsidRPr="00D71B8C">
        <w:rPr>
          <w:rFonts w:ascii="Times New Roman" w:hAnsi="Times New Roman" w:cs="Times New Roman"/>
          <w:sz w:val="24"/>
          <w:szCs w:val="24"/>
        </w:rPr>
        <w:t>133</w:t>
      </w:r>
      <w:r w:rsidR="00361060" w:rsidRPr="00D71B8C">
        <w:rPr>
          <w:rFonts w:ascii="Times New Roman" w:hAnsi="Times New Roman" w:cs="Times New Roman"/>
          <w:sz w:val="24"/>
          <w:szCs w:val="24"/>
        </w:rPr>
        <w:t> </w:t>
      </w:r>
      <w:r w:rsidRPr="00D71B8C">
        <w:rPr>
          <w:rFonts w:ascii="Times New Roman" w:hAnsi="Times New Roman" w:cs="Times New Roman"/>
          <w:sz w:val="24"/>
          <w:szCs w:val="24"/>
        </w:rPr>
        <w:t>ust.</w:t>
      </w:r>
      <w:r w:rsidR="00361060" w:rsidRPr="00D71B8C">
        <w:rPr>
          <w:rFonts w:ascii="Times New Roman" w:hAnsi="Times New Roman" w:cs="Times New Roman"/>
          <w:sz w:val="24"/>
          <w:szCs w:val="24"/>
        </w:rPr>
        <w:t> </w:t>
      </w:r>
      <w:r w:rsidRPr="00D71B8C">
        <w:rPr>
          <w:rFonts w:ascii="Times New Roman" w:hAnsi="Times New Roman" w:cs="Times New Roman"/>
          <w:sz w:val="24"/>
          <w:szCs w:val="24"/>
        </w:rPr>
        <w:t>1</w:t>
      </w:r>
      <w:r w:rsidR="00361060" w:rsidRPr="00D71B8C">
        <w:rPr>
          <w:rFonts w:ascii="Times New Roman" w:hAnsi="Times New Roman" w:cs="Times New Roman"/>
          <w:sz w:val="24"/>
          <w:szCs w:val="24"/>
        </w:rPr>
        <w:t> pkt 8 </w:t>
      </w:r>
      <w:r w:rsidRPr="00D71B8C">
        <w:rPr>
          <w:rFonts w:ascii="Times New Roman" w:hAnsi="Times New Roman" w:cs="Times New Roman"/>
          <w:sz w:val="24"/>
          <w:szCs w:val="24"/>
        </w:rPr>
        <w:t>–</w:t>
      </w:r>
      <w:r w:rsidR="00361060" w:rsidRPr="00D71B8C">
        <w:rPr>
          <w:rFonts w:ascii="Times New Roman" w:hAnsi="Times New Roman" w:cs="Times New Roman"/>
          <w:sz w:val="24"/>
          <w:szCs w:val="24"/>
        </w:rPr>
        <w:t> </w:t>
      </w:r>
      <w:r w:rsidRPr="00D71B8C">
        <w:rPr>
          <w:rFonts w:ascii="Times New Roman" w:hAnsi="Times New Roman" w:cs="Times New Roman"/>
          <w:sz w:val="24"/>
          <w:szCs w:val="24"/>
        </w:rPr>
        <w:t xml:space="preserve">doprecyzowanie przepisów umożliwiających stosowanie środków technicznych umożliwiających rejestrowanie obrazu i dźwięku w miejscach publicznych przez funkcjonariuszy przy wykonywaniu czynności, niebędących czynnościami operacyjno-rozpoznawczymi. Nowe szczególne uprawnienie umożliwi walkę </w:t>
      </w:r>
      <w:r w:rsidR="009C6E3E" w:rsidRPr="00D71B8C">
        <w:rPr>
          <w:rFonts w:ascii="Times New Roman" w:hAnsi="Times New Roman" w:cs="Times New Roman"/>
          <w:sz w:val="24"/>
          <w:szCs w:val="24"/>
        </w:rPr>
        <w:t>z</w:t>
      </w:r>
      <w:r w:rsidR="00BE705C" w:rsidRPr="00D71B8C">
        <w:rPr>
          <w:rFonts w:ascii="Times New Roman" w:hAnsi="Times New Roman" w:cs="Times New Roman"/>
          <w:sz w:val="24"/>
          <w:szCs w:val="24"/>
        </w:rPr>
        <w:t xml:space="preserve"> </w:t>
      </w:r>
      <w:r w:rsidRPr="00D71B8C">
        <w:rPr>
          <w:rFonts w:ascii="Times New Roman" w:hAnsi="Times New Roman" w:cs="Times New Roman"/>
          <w:sz w:val="24"/>
          <w:szCs w:val="24"/>
        </w:rPr>
        <w:t>szarą strefą, w</w:t>
      </w:r>
      <w:r w:rsidR="007E54FC" w:rsidRPr="00D71B8C">
        <w:rPr>
          <w:rFonts w:ascii="Times New Roman" w:hAnsi="Times New Roman" w:cs="Times New Roman"/>
          <w:sz w:val="24"/>
          <w:szCs w:val="24"/>
        </w:rPr>
        <w:t> </w:t>
      </w:r>
      <w:r w:rsidRPr="00D71B8C">
        <w:rPr>
          <w:rFonts w:ascii="Times New Roman" w:hAnsi="Times New Roman" w:cs="Times New Roman"/>
          <w:sz w:val="24"/>
          <w:szCs w:val="24"/>
        </w:rPr>
        <w:t xml:space="preserve">szczególności w obszarze zakazu posiadania automatów do gier hazardowych </w:t>
      </w:r>
      <w:r w:rsidRPr="00D71B8C">
        <w:rPr>
          <w:rFonts w:ascii="Times New Roman" w:hAnsi="Times New Roman" w:cs="Times New Roman"/>
          <w:sz w:val="24"/>
          <w:szCs w:val="24"/>
        </w:rPr>
        <w:lastRenderedPageBreak/>
        <w:t>oraz w</w:t>
      </w:r>
      <w:r w:rsidR="007E54FC" w:rsidRPr="00D71B8C">
        <w:rPr>
          <w:rFonts w:ascii="Times New Roman" w:hAnsi="Times New Roman" w:cs="Times New Roman"/>
          <w:sz w:val="24"/>
          <w:szCs w:val="24"/>
        </w:rPr>
        <w:t> </w:t>
      </w:r>
      <w:r w:rsidRPr="00D71B8C">
        <w:rPr>
          <w:rFonts w:ascii="Times New Roman" w:hAnsi="Times New Roman" w:cs="Times New Roman"/>
          <w:sz w:val="24"/>
          <w:szCs w:val="24"/>
        </w:rPr>
        <w:t>obszarze paliwowym. Przykładowo pozwoli na rejestrowanie obrazu poruszających się pojazdów po drogach publicznych, w tym cystern przewożących w</w:t>
      </w:r>
      <w:r w:rsidR="00361060" w:rsidRPr="00D71B8C">
        <w:rPr>
          <w:rFonts w:ascii="Times New Roman" w:hAnsi="Times New Roman" w:cs="Times New Roman"/>
          <w:sz w:val="24"/>
          <w:szCs w:val="24"/>
        </w:rPr>
        <w:t>yrob</w:t>
      </w:r>
      <w:r w:rsidRPr="00D71B8C">
        <w:rPr>
          <w:rFonts w:ascii="Times New Roman" w:hAnsi="Times New Roman" w:cs="Times New Roman"/>
          <w:sz w:val="24"/>
          <w:szCs w:val="24"/>
        </w:rPr>
        <w:t>y energetyczne. Regulacja pozwoli na dokonywanie zdalnego sprawdzania czy poruszające się pojazdy są zarejestrowane w systemie SENT.</w:t>
      </w:r>
    </w:p>
    <w:p w14:paraId="2DBA1515" w14:textId="77777777" w:rsidR="00361060" w:rsidRPr="00D71B8C" w:rsidRDefault="00361060"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133a – projektowane zmiany mają na celu zwiększenie możliwości organów KAS w kierunku identyfikacji sprawców przestępstw ekonomicznych. Technicy kryminalistyki, którzy podczas postępowań przygotowawczych zabezpieczają dowody przestępstw, zabezpieczają też ślady kryminalistyczne. Najczęściej są to ślady daktyloskopijne oraz materiał biologiczny (DNA). Obecny stan prawny nie pozwala funkcjonariuszowi na szybką wstępną weryfikację podejrzanego, zatrzymanego na miejscu zdarzenia pod kątem obecności jego danych w „Zbiorze Rejestracji Kryminalnych”, w sposób analogiczny do Policji, Straży Granicznej, czy Żandarmerii Wojskowej. Rozszerzenie uprawnień funkcjonariuszy pozwoli na większą samodzielność w wykrywaniu i identyfikacji sprawców przestępstw ekonomicznych oraz przyspieszy ten proces. Ponadto efektem takiego działania będzie utworzenie podzbiorów danych biometrycznych, która będzie kolejnym źródłem, obok Policji, Straży Granicznej i Żandarmerii Wojskowej, zasilającym rejestry centralne (np. baza daktyloskopijna AFIS), administrowane przez Policję w nowe dane, co zwiększa szanse organów na wyłonienie ewentualnego sprawcy czynu zabronionego. Udowodnienie sprawstwa w toku prowadzonych przez </w:t>
      </w:r>
      <w:r w:rsidRPr="00D71B8C">
        <w:rPr>
          <w:rFonts w:ascii="Times New Roman" w:hAnsi="Times New Roman" w:cs="Times New Roman"/>
          <w:sz w:val="24"/>
          <w:szCs w:val="24"/>
        </w:rPr>
        <w:lastRenderedPageBreak/>
        <w:t>organy KAS postępowaniach przygotowawczych jest kluczowym elementem dla utrzymywania wysokiego poziomu bezpieczeństwa zarówno dla finansów państwa, jak i jego obywateli. Niejako naturalną konsekwencją wzmocnienia roli KAS w zwalczaniu przestępczości, po konsolidacji i rozszerzeniu uprawnień operacyjnych jest jej rozwój w kierunku zwiększenia zdolności odzyskania należnych budżetowi państwa środków finansowych. Istotne jest także zapewnienie nieuchronności kary, co jest podstawowym warunkiem jej skuteczności i jednocześnie oddziałuje prewencyjnie w odbiorze społecznym. Wprowadzenie instrumentów o zasięgu międzynarodowym, pomocnych we wskazaniu sprawcy czynu, stanowi więc działanie o charakterze komplementarnym, które niewątpliwie wpłynie pozytywnie na efektywność funkcjonowania KAS.</w:t>
      </w:r>
    </w:p>
    <w:p w14:paraId="56C7A2F1" w14:textId="06E89A98" w:rsidR="00263E8A" w:rsidRPr="00D71B8C" w:rsidRDefault="00952248"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141a</w:t>
      </w:r>
      <w:r w:rsidR="00263E8A" w:rsidRPr="00D71B8C">
        <w:rPr>
          <w:rFonts w:ascii="Times New Roman" w:hAnsi="Times New Roman" w:cs="Times New Roman"/>
          <w:sz w:val="24"/>
          <w:szCs w:val="24"/>
        </w:rPr>
        <w:t>. Zaproponowane rozwiązania mają charakter doprecyzowujący i dostosowawczy, zgodnie z którymi na terenach obiektów jednostek organizacyjnych KAS oraz wokół nich, będzie mógł zostać wprowadzony system nadzoru umożliwiający rejestrację obrazu, z</w:t>
      </w:r>
      <w:r w:rsidR="008D16A8" w:rsidRPr="00D71B8C">
        <w:rPr>
          <w:rFonts w:ascii="Times New Roman" w:hAnsi="Times New Roman" w:cs="Times New Roman"/>
          <w:sz w:val="24"/>
          <w:szCs w:val="24"/>
        </w:rPr>
        <w:t> </w:t>
      </w:r>
      <w:r w:rsidR="00263E8A" w:rsidRPr="00D71B8C">
        <w:rPr>
          <w:rFonts w:ascii="Times New Roman" w:hAnsi="Times New Roman" w:cs="Times New Roman"/>
          <w:sz w:val="24"/>
          <w:szCs w:val="24"/>
        </w:rPr>
        <w:t>wyłączeniem miejsc sanitarnych, szatni, stołówek oraz palarni. Ustawodawca, mając na uwadze ustawowe zadania KAS, dotyczące zapewnienia szeroko pojętego bezpieczeństwa ekonomicznego Rzeczypospolitej Polskiej, nałożył na Szefa KAS obowiązek zapewnienia ochrony fizycznej i technicznej osobom realizującym na co dzień te zadania. W praktyce jednym z najpowszechniejszych sposobów sprawo</w:t>
      </w:r>
      <w:r w:rsidR="00263E8A" w:rsidRPr="00D71B8C">
        <w:rPr>
          <w:rFonts w:ascii="Times New Roman" w:hAnsi="Times New Roman" w:cs="Times New Roman"/>
          <w:sz w:val="24"/>
          <w:szCs w:val="24"/>
        </w:rPr>
        <w:lastRenderedPageBreak/>
        <w:t>wania takiej ochrony jest stosowanie systemu nadzoru w postaci środków technicznych umożliwiających rejestrację obrazu. Tożsame rozwiązania, przyjęte dla celów ochronnych, funkcjonują już w systemie prawnym, m.in. na podstawie ustawy z dnia 12 października 1990 r. o Straży Granicznej (Dz. U. z 2020</w:t>
      </w:r>
      <w:r w:rsidR="008D16A8" w:rsidRPr="00D71B8C">
        <w:rPr>
          <w:rFonts w:ascii="Times New Roman" w:hAnsi="Times New Roman" w:cs="Times New Roman"/>
          <w:sz w:val="24"/>
          <w:szCs w:val="24"/>
        </w:rPr>
        <w:t> </w:t>
      </w:r>
      <w:r w:rsidR="00263E8A" w:rsidRPr="00D71B8C">
        <w:rPr>
          <w:rFonts w:ascii="Times New Roman" w:hAnsi="Times New Roman" w:cs="Times New Roman"/>
          <w:sz w:val="24"/>
          <w:szCs w:val="24"/>
        </w:rPr>
        <w:t>r. poz. 305) oraz ustawy z dnia 8 grudnia 2017 r. o Służbie Ochrony Państwa (Dz. U. z 2020 r. poz. 384 i 695). Przedmiotowe rozwiązanie dopuszczają również przepisy powszechne prawa pracy. Art. 222 ust. 1 ustawy z dnia 26 czerwca 1974 r. – Kodeks pracy (Dz. U. z 2019 r. poz.</w:t>
      </w:r>
      <w:r w:rsidR="008D16A8" w:rsidRPr="00D71B8C">
        <w:rPr>
          <w:rFonts w:ascii="Times New Roman" w:hAnsi="Times New Roman" w:cs="Times New Roman"/>
          <w:sz w:val="24"/>
          <w:szCs w:val="24"/>
        </w:rPr>
        <w:t> </w:t>
      </w:r>
      <w:r w:rsidR="00263E8A" w:rsidRPr="00D71B8C">
        <w:rPr>
          <w:rFonts w:ascii="Times New Roman" w:hAnsi="Times New Roman" w:cs="Times New Roman"/>
          <w:sz w:val="24"/>
          <w:szCs w:val="24"/>
        </w:rPr>
        <w:t>1040, z późn. zm.) stanowi, że jeżeli jest to niezbędne do zapewnienia bezpieczeństwa pracowników lub ochrony mienia lub kontroli produkcji lub zachowania w tajemnicy informacji, których ujawnienie mogłoby narazić pracodawcę na szkodę, pracodawca może wprowadzić szczególny nadzór nad terenem zakładu pracy lub terenem wokół zakładu pracy w</w:t>
      </w:r>
      <w:r w:rsidR="008D16A8" w:rsidRPr="00D71B8C">
        <w:rPr>
          <w:rFonts w:ascii="Times New Roman" w:hAnsi="Times New Roman" w:cs="Times New Roman"/>
          <w:sz w:val="24"/>
          <w:szCs w:val="24"/>
        </w:rPr>
        <w:t> </w:t>
      </w:r>
      <w:r w:rsidR="00263E8A" w:rsidRPr="00D71B8C">
        <w:rPr>
          <w:rFonts w:ascii="Times New Roman" w:hAnsi="Times New Roman" w:cs="Times New Roman"/>
          <w:sz w:val="24"/>
          <w:szCs w:val="24"/>
        </w:rPr>
        <w:t>postaci środków technicznych umożliwiających rejestrację obrazu (monitoring).</w:t>
      </w:r>
    </w:p>
    <w:p w14:paraId="43C2C8FF" w14:textId="77777777" w:rsidR="00263E8A" w:rsidRPr="00D71B8C" w:rsidRDefault="00263E8A" w:rsidP="00263E8A">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Niezbędnym jest również określenie czasu przez jaki mogą być przechowywane zapisy zarejestrowanego obrazu. W projekcie określono 1 rok, jako okres, przez który może być przechowywany zapis zarejestrowanego obrazu. Mając na uwadze zadania realizowane przez KAS okres ten należy uznać za optymalny – przyjęty również w Straży Granicznej – a jego wydłużenie może nastąpić jedynie na potrzeby prowadzonego postę</w:t>
      </w:r>
      <w:r w:rsidRPr="00D71B8C">
        <w:rPr>
          <w:rFonts w:ascii="Times New Roman" w:hAnsi="Times New Roman" w:cs="Times New Roman"/>
          <w:sz w:val="24"/>
          <w:szCs w:val="24"/>
        </w:rPr>
        <w:lastRenderedPageBreak/>
        <w:t xml:space="preserve">powania. Powyższe rozwiązanie umożliwia zabezpieczenie materiału dowodowego na przykład na potrzeby postępowania karnego. </w:t>
      </w:r>
    </w:p>
    <w:p w14:paraId="4D2F74A2" w14:textId="247F7C95" w:rsidR="00D32FE3" w:rsidRPr="00D71B8C" w:rsidRDefault="00D738DB"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w:t>
      </w:r>
      <w:r w:rsidR="00D32FE3" w:rsidRPr="00D71B8C">
        <w:rPr>
          <w:rFonts w:ascii="Times New Roman" w:hAnsi="Times New Roman" w:cs="Times New Roman"/>
          <w:sz w:val="24"/>
          <w:szCs w:val="24"/>
        </w:rPr>
        <w:t xml:space="preserve">rt. 145b </w:t>
      </w:r>
      <w:r w:rsidRPr="00D71B8C">
        <w:rPr>
          <w:rFonts w:ascii="Times New Roman" w:hAnsi="Times New Roman" w:cs="Times New Roman"/>
          <w:sz w:val="24"/>
          <w:szCs w:val="24"/>
        </w:rPr>
        <w:t xml:space="preserve">– </w:t>
      </w:r>
      <w:r w:rsidR="00361060" w:rsidRPr="00D71B8C">
        <w:rPr>
          <w:rFonts w:ascii="Times New Roman" w:hAnsi="Times New Roman" w:cs="Times New Roman"/>
          <w:sz w:val="24"/>
          <w:szCs w:val="24"/>
        </w:rPr>
        <w:t xml:space="preserve">projektowany przepis stanowi </w:t>
      </w:r>
      <w:r w:rsidR="00D32FE3" w:rsidRPr="00D71B8C">
        <w:rPr>
          <w:rFonts w:ascii="Times New Roman" w:hAnsi="Times New Roman" w:cs="Times New Roman"/>
          <w:sz w:val="24"/>
          <w:szCs w:val="24"/>
        </w:rPr>
        <w:t>uzupełnieni</w:t>
      </w:r>
      <w:r w:rsidRPr="00D71B8C">
        <w:rPr>
          <w:rFonts w:ascii="Times New Roman" w:hAnsi="Times New Roman" w:cs="Times New Roman"/>
          <w:sz w:val="24"/>
          <w:szCs w:val="24"/>
        </w:rPr>
        <w:t>e</w:t>
      </w:r>
      <w:r w:rsidR="00D32FE3" w:rsidRPr="00D71B8C">
        <w:rPr>
          <w:rFonts w:ascii="Times New Roman" w:hAnsi="Times New Roman" w:cs="Times New Roman"/>
          <w:sz w:val="24"/>
          <w:szCs w:val="24"/>
        </w:rPr>
        <w:t xml:space="preserve"> podstaw</w:t>
      </w:r>
      <w:r w:rsidRPr="00D71B8C">
        <w:rPr>
          <w:rFonts w:ascii="Times New Roman" w:hAnsi="Times New Roman" w:cs="Times New Roman"/>
          <w:sz w:val="24"/>
          <w:szCs w:val="24"/>
        </w:rPr>
        <w:t>y</w:t>
      </w:r>
      <w:r w:rsidR="00D32FE3" w:rsidRPr="00D71B8C">
        <w:rPr>
          <w:rFonts w:ascii="Times New Roman" w:hAnsi="Times New Roman" w:cs="Times New Roman"/>
          <w:sz w:val="24"/>
          <w:szCs w:val="24"/>
        </w:rPr>
        <w:t xml:space="preserve"> do udostępniania </w:t>
      </w:r>
      <w:r w:rsidRPr="00D71B8C">
        <w:rPr>
          <w:rFonts w:ascii="Times New Roman" w:hAnsi="Times New Roman" w:cs="Times New Roman"/>
          <w:sz w:val="24"/>
          <w:szCs w:val="24"/>
        </w:rPr>
        <w:t xml:space="preserve">Szefowi KAS </w:t>
      </w:r>
      <w:r w:rsidR="00D32FE3" w:rsidRPr="00D71B8C">
        <w:rPr>
          <w:rFonts w:ascii="Times New Roman" w:hAnsi="Times New Roman" w:cs="Times New Roman"/>
          <w:sz w:val="24"/>
          <w:szCs w:val="24"/>
        </w:rPr>
        <w:t xml:space="preserve">przez dyrektorów </w:t>
      </w:r>
      <w:r w:rsidR="00361060" w:rsidRPr="00D71B8C">
        <w:rPr>
          <w:rFonts w:ascii="Times New Roman" w:hAnsi="Times New Roman" w:cs="Times New Roman"/>
          <w:sz w:val="24"/>
          <w:szCs w:val="24"/>
        </w:rPr>
        <w:t>izb administracji skarbowej</w:t>
      </w:r>
      <w:r w:rsidR="00D32FE3" w:rsidRPr="00D71B8C">
        <w:rPr>
          <w:rFonts w:ascii="Times New Roman" w:hAnsi="Times New Roman" w:cs="Times New Roman"/>
          <w:sz w:val="24"/>
          <w:szCs w:val="24"/>
        </w:rPr>
        <w:t xml:space="preserve"> danych osobowych pracowników i</w:t>
      </w:r>
      <w:r w:rsidR="00361060" w:rsidRPr="00D71B8C">
        <w:rPr>
          <w:rFonts w:ascii="Times New Roman" w:hAnsi="Times New Roman" w:cs="Times New Roman"/>
          <w:sz w:val="24"/>
          <w:szCs w:val="24"/>
        </w:rPr>
        <w:t> </w:t>
      </w:r>
      <w:r w:rsidR="00D32FE3" w:rsidRPr="00D71B8C">
        <w:rPr>
          <w:rFonts w:ascii="Times New Roman" w:hAnsi="Times New Roman" w:cs="Times New Roman"/>
          <w:sz w:val="24"/>
          <w:szCs w:val="24"/>
        </w:rPr>
        <w:t>funkcjonariuszy oraz udostępniania przez Szefa KAS – ministrowi właściwemu do spraw finansów publicznych,</w:t>
      </w:r>
      <w:r w:rsidRPr="00D71B8C">
        <w:rPr>
          <w:rFonts w:ascii="Times New Roman" w:hAnsi="Times New Roman" w:cs="Times New Roman"/>
        </w:rPr>
        <w:t xml:space="preserve"> </w:t>
      </w:r>
      <w:r w:rsidRPr="00D71B8C">
        <w:rPr>
          <w:rFonts w:ascii="Times New Roman" w:hAnsi="Times New Roman" w:cs="Times New Roman"/>
          <w:sz w:val="24"/>
          <w:szCs w:val="24"/>
        </w:rPr>
        <w:t>w zakresie niezbędnym do realizacji zadań ustawowych,</w:t>
      </w:r>
      <w:r w:rsidR="00D32FE3" w:rsidRPr="00D71B8C">
        <w:rPr>
          <w:rFonts w:ascii="Times New Roman" w:hAnsi="Times New Roman" w:cs="Times New Roman"/>
          <w:sz w:val="24"/>
          <w:szCs w:val="24"/>
        </w:rPr>
        <w:t xml:space="preserve"> np. w celu powołania na stanowisko dyrektora </w:t>
      </w:r>
      <w:r w:rsidR="00361060" w:rsidRPr="00D71B8C">
        <w:rPr>
          <w:rFonts w:ascii="Times New Roman" w:hAnsi="Times New Roman" w:cs="Times New Roman"/>
          <w:sz w:val="24"/>
          <w:szCs w:val="24"/>
        </w:rPr>
        <w:t>izby</w:t>
      </w:r>
      <w:r w:rsidR="00D32FE3" w:rsidRPr="00D71B8C">
        <w:rPr>
          <w:rFonts w:ascii="Times New Roman" w:hAnsi="Times New Roman" w:cs="Times New Roman"/>
          <w:sz w:val="24"/>
          <w:szCs w:val="24"/>
        </w:rPr>
        <w:t>, nadania odznaki lub wystosowania wniosku do</w:t>
      </w:r>
      <w:r w:rsidR="008D16A8" w:rsidRPr="00D71B8C">
        <w:rPr>
          <w:rFonts w:ascii="Times New Roman" w:hAnsi="Times New Roman" w:cs="Times New Roman"/>
          <w:sz w:val="24"/>
          <w:szCs w:val="24"/>
        </w:rPr>
        <w:t> </w:t>
      </w:r>
      <w:r w:rsidR="00D32FE3" w:rsidRPr="00D71B8C">
        <w:rPr>
          <w:rFonts w:ascii="Times New Roman" w:hAnsi="Times New Roman" w:cs="Times New Roman"/>
          <w:sz w:val="24"/>
          <w:szCs w:val="24"/>
        </w:rPr>
        <w:t>Prezydenta</w:t>
      </w:r>
      <w:r w:rsidR="00361060" w:rsidRPr="00D71B8C">
        <w:rPr>
          <w:rFonts w:ascii="Times New Roman" w:hAnsi="Times New Roman" w:cs="Times New Roman"/>
          <w:sz w:val="24"/>
          <w:szCs w:val="24"/>
        </w:rPr>
        <w:t xml:space="preserve"> RP</w:t>
      </w:r>
      <w:r w:rsidR="00D32FE3" w:rsidRPr="00D71B8C">
        <w:rPr>
          <w:rFonts w:ascii="Times New Roman" w:hAnsi="Times New Roman" w:cs="Times New Roman"/>
          <w:sz w:val="24"/>
          <w:szCs w:val="24"/>
        </w:rPr>
        <w:t xml:space="preserve"> o nadanie orderu/odznaki.</w:t>
      </w:r>
    </w:p>
    <w:p w14:paraId="309A5BD8" w14:textId="77777777" w:rsidR="00D0532E" w:rsidRPr="00D71B8C" w:rsidRDefault="00E02A7B">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148</w:t>
      </w:r>
      <w:r w:rsidR="00092476" w:rsidRPr="00D71B8C">
        <w:rPr>
          <w:rFonts w:ascii="Times New Roman" w:hAnsi="Times New Roman" w:cs="Times New Roman"/>
          <w:sz w:val="24"/>
          <w:szCs w:val="24"/>
        </w:rPr>
        <w:t>:</w:t>
      </w:r>
    </w:p>
    <w:p w14:paraId="2CC24403" w14:textId="77777777" w:rsidR="00D0532E" w:rsidRPr="00D71B8C" w:rsidRDefault="00D0532E" w:rsidP="00AD0794">
      <w:pPr>
        <w:pStyle w:val="Akapitzlist"/>
        <w:numPr>
          <w:ilvl w:val="0"/>
          <w:numId w:val="12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1 i 1a </w:t>
      </w:r>
      <w:r w:rsidR="00E02A7B" w:rsidRPr="00D71B8C">
        <w:rPr>
          <w:rFonts w:ascii="Times New Roman" w:hAnsi="Times New Roman" w:cs="Times New Roman"/>
          <w:sz w:val="24"/>
          <w:szCs w:val="24"/>
        </w:rPr>
        <w:t xml:space="preserve">– </w:t>
      </w:r>
      <w:r w:rsidR="00361060" w:rsidRPr="00D71B8C">
        <w:rPr>
          <w:rFonts w:ascii="Times New Roman" w:hAnsi="Times New Roman" w:cs="Times New Roman"/>
          <w:sz w:val="24"/>
          <w:szCs w:val="24"/>
        </w:rPr>
        <w:t xml:space="preserve">w przepisie tym następuje </w:t>
      </w:r>
      <w:r w:rsidR="00987694" w:rsidRPr="00D71B8C">
        <w:rPr>
          <w:rFonts w:ascii="Times New Roman" w:hAnsi="Times New Roman" w:cs="Times New Roman"/>
          <w:sz w:val="24"/>
          <w:szCs w:val="24"/>
        </w:rPr>
        <w:t>rezygnacja z procentowego określania wysokości dodatków (kwotowo określone są w rozporządzeniach wydanych na podstawie przepisów art.</w:t>
      </w:r>
      <w:r w:rsidR="00361060" w:rsidRPr="00D71B8C">
        <w:rPr>
          <w:rFonts w:ascii="Times New Roman" w:hAnsi="Times New Roman" w:cs="Times New Roman"/>
          <w:sz w:val="24"/>
          <w:szCs w:val="24"/>
        </w:rPr>
        <w:t> </w:t>
      </w:r>
      <w:r w:rsidR="00987694" w:rsidRPr="00D71B8C">
        <w:rPr>
          <w:rFonts w:ascii="Times New Roman" w:hAnsi="Times New Roman" w:cs="Times New Roman"/>
          <w:sz w:val="24"/>
          <w:szCs w:val="24"/>
        </w:rPr>
        <w:t>148</w:t>
      </w:r>
      <w:r w:rsidR="00361060" w:rsidRPr="00D71B8C">
        <w:rPr>
          <w:rFonts w:ascii="Times New Roman" w:hAnsi="Times New Roman" w:cs="Times New Roman"/>
          <w:sz w:val="24"/>
          <w:szCs w:val="24"/>
        </w:rPr>
        <w:t xml:space="preserve"> ust. 2 i 3</w:t>
      </w:r>
      <w:r w:rsidR="00987694" w:rsidRPr="00D71B8C">
        <w:rPr>
          <w:rFonts w:ascii="Times New Roman" w:hAnsi="Times New Roman" w:cs="Times New Roman"/>
          <w:sz w:val="24"/>
          <w:szCs w:val="24"/>
        </w:rPr>
        <w:t>)</w:t>
      </w:r>
      <w:r w:rsidR="00B47976" w:rsidRPr="00D71B8C">
        <w:rPr>
          <w:rFonts w:ascii="Times New Roman" w:hAnsi="Times New Roman" w:cs="Times New Roman"/>
          <w:sz w:val="24"/>
          <w:szCs w:val="24"/>
        </w:rPr>
        <w:t>. Dodatkowo projektowane przepisy porządkują ten obszar</w:t>
      </w:r>
      <w:r w:rsidR="00987694" w:rsidRPr="00D71B8C">
        <w:rPr>
          <w:rFonts w:ascii="Times New Roman" w:hAnsi="Times New Roman" w:cs="Times New Roman"/>
          <w:sz w:val="24"/>
          <w:szCs w:val="24"/>
        </w:rPr>
        <w:t xml:space="preserve"> </w:t>
      </w:r>
      <w:r w:rsidR="00E02A7B" w:rsidRPr="00D71B8C">
        <w:rPr>
          <w:rFonts w:ascii="Times New Roman" w:hAnsi="Times New Roman" w:cs="Times New Roman"/>
          <w:sz w:val="24"/>
          <w:szCs w:val="24"/>
        </w:rPr>
        <w:t xml:space="preserve">dla </w:t>
      </w:r>
      <w:r w:rsidR="004A1844" w:rsidRPr="00D71B8C">
        <w:rPr>
          <w:rFonts w:ascii="Times New Roman" w:hAnsi="Times New Roman" w:cs="Times New Roman"/>
          <w:sz w:val="24"/>
          <w:szCs w:val="24"/>
        </w:rPr>
        <w:t>osób zatrudnionych w</w:t>
      </w:r>
      <w:r w:rsidR="00B47976" w:rsidRPr="00D71B8C">
        <w:rPr>
          <w:rFonts w:ascii="Times New Roman" w:hAnsi="Times New Roman" w:cs="Times New Roman"/>
          <w:sz w:val="24"/>
          <w:szCs w:val="24"/>
        </w:rPr>
        <w:t xml:space="preserve"> </w:t>
      </w:r>
      <w:r w:rsidR="004A1844" w:rsidRPr="00D71B8C">
        <w:rPr>
          <w:rFonts w:ascii="Times New Roman" w:hAnsi="Times New Roman" w:cs="Times New Roman"/>
          <w:sz w:val="24"/>
          <w:szCs w:val="24"/>
        </w:rPr>
        <w:t xml:space="preserve">jednostkach organizacyjnych KAS </w:t>
      </w:r>
      <w:r w:rsidR="00697F48" w:rsidRPr="00D71B8C">
        <w:rPr>
          <w:rFonts w:ascii="Times New Roman" w:hAnsi="Times New Roman" w:cs="Times New Roman"/>
          <w:sz w:val="24"/>
          <w:szCs w:val="24"/>
        </w:rPr>
        <w:t>i</w:t>
      </w:r>
      <w:r w:rsidR="00B47976" w:rsidRPr="00D71B8C">
        <w:rPr>
          <w:rFonts w:ascii="Times New Roman" w:hAnsi="Times New Roman" w:cs="Times New Roman"/>
          <w:sz w:val="24"/>
          <w:szCs w:val="24"/>
        </w:rPr>
        <w:t xml:space="preserve"> </w:t>
      </w:r>
      <w:r w:rsidR="00E02A7B" w:rsidRPr="00D71B8C">
        <w:rPr>
          <w:rFonts w:ascii="Times New Roman" w:hAnsi="Times New Roman" w:cs="Times New Roman"/>
          <w:sz w:val="24"/>
          <w:szCs w:val="24"/>
        </w:rPr>
        <w:t>funkcjonariuszy wykonujących czynności dochodzeniowo-śledcze z uwagi na wątpliwości korzystania przez funkcjonariuszy dochodzeniowo-śledczych z dodatku kontrolerskiego oraz wyłączenie stosowania tego przepisu do tych funkcjonariuszy, którym przyznano dodatek kontrolerski (by uniknąć sytuacji kumulacji dwóch dodatków: kontrolerskiego i dochodzeniowo-śledczego)</w:t>
      </w:r>
      <w:r w:rsidRPr="00D71B8C">
        <w:rPr>
          <w:rFonts w:ascii="Times New Roman" w:hAnsi="Times New Roman" w:cs="Times New Roman"/>
          <w:sz w:val="24"/>
          <w:szCs w:val="24"/>
        </w:rPr>
        <w:t>;</w:t>
      </w:r>
    </w:p>
    <w:p w14:paraId="33B7F910" w14:textId="763DFF73" w:rsidR="003E0F4C" w:rsidRPr="00D71B8C" w:rsidRDefault="003E0F4C" w:rsidP="003E0F4C">
      <w:pPr>
        <w:pStyle w:val="Akapitzlist"/>
        <w:numPr>
          <w:ilvl w:val="0"/>
          <w:numId w:val="12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ust. 1 pkt 3 – wprowadzona zmianą jest konsekwencją rezygnacji z procentowego określania wysokości dodatków;</w:t>
      </w:r>
    </w:p>
    <w:p w14:paraId="33DAA9B7" w14:textId="4D8A043F" w:rsidR="00801461" w:rsidRPr="00D71B8C" w:rsidRDefault="00DF5941" w:rsidP="00801461">
      <w:pPr>
        <w:pStyle w:val="Akapitzlist"/>
        <w:numPr>
          <w:ilvl w:val="0"/>
          <w:numId w:val="12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 pkt 4 – zmiana ma na celu przyznanie dodatku dochodzeniowo-śledczego osobom wskazanym w ust. 1 wykonującym czynności procesowe w toku dochodzeń i śledztw, o których mowa w kodeksie postępowania karnego. Wprowadzenie dodatku dochodzeniowo-śledczego wynika z potrzeby podkreślenia wagi realizowanych czynności dochodzeniowo-śledczych wymagających specjalistycznej wiedzy (np.</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znajomość przepisów podatkowych, kpk, kks, kk) i umiejętności (np. użycie środków przymusu). Należy również podkreślić, iż wykonywanie czynności dochodzeniowo-śledczych odbywa się w szczególnych warunkach, w tym także w</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sytuacjach zagrażających życiu i zdrowiu. Stąd wprowadzenie tego dodatku jest uzasadnione i ma istotne znaczenie dla realizowanych zadań w zakresie zwalczania przestępczości ekonomicznej.</w:t>
      </w:r>
    </w:p>
    <w:p w14:paraId="66AD8F38" w14:textId="2EEA39B5" w:rsidR="00801461" w:rsidRPr="00727D4D" w:rsidRDefault="00801461" w:rsidP="00727D4D">
      <w:pPr>
        <w:spacing w:after="0"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Bezpośrednio z wprowadzeniem dodatku dochodzeniowo-śledczego wiąże się dodawany ust. 1a w art. 148. Przepis ten ma na celu wyeliminowanie przypadków jednoczesnego otrzymywania dodatków z różnych tytułów określonych w art. 148 ust.</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 xml:space="preserve">1 ustawy o KAS. </w:t>
      </w:r>
      <w:r w:rsidRPr="00727D4D">
        <w:rPr>
          <w:rFonts w:ascii="Times New Roman" w:hAnsi="Times New Roman" w:cs="Times New Roman"/>
          <w:sz w:val="24"/>
          <w:szCs w:val="24"/>
        </w:rPr>
        <w:t xml:space="preserve">Obecnie </w:t>
      </w:r>
      <w:r w:rsidRPr="00D71B8C">
        <w:rPr>
          <w:rFonts w:ascii="Times New Roman" w:hAnsi="Times New Roman" w:cs="Times New Roman"/>
          <w:sz w:val="24"/>
          <w:szCs w:val="24"/>
        </w:rPr>
        <w:t xml:space="preserve">bowiem </w:t>
      </w:r>
      <w:r w:rsidRPr="00727D4D">
        <w:rPr>
          <w:rFonts w:ascii="Times New Roman" w:hAnsi="Times New Roman" w:cs="Times New Roman"/>
          <w:sz w:val="24"/>
          <w:szCs w:val="24"/>
        </w:rPr>
        <w:t xml:space="preserve">niektóre osoby pełniące służbę w komórkach dochodzeniowo-śledczych uczestniczyły </w:t>
      </w:r>
      <w:r w:rsidRPr="00727D4D">
        <w:rPr>
          <w:rFonts w:ascii="Times New Roman" w:hAnsi="Times New Roman" w:cs="Times New Roman"/>
          <w:sz w:val="24"/>
          <w:szCs w:val="24"/>
        </w:rPr>
        <w:lastRenderedPageBreak/>
        <w:t>w działaniach kontrolnych i otrzymywały w</w:t>
      </w:r>
      <w:r w:rsidR="00294616" w:rsidRPr="00D71B8C">
        <w:rPr>
          <w:rFonts w:ascii="Times New Roman" w:hAnsi="Times New Roman" w:cs="Times New Roman"/>
          <w:sz w:val="24"/>
          <w:szCs w:val="24"/>
        </w:rPr>
        <w:t> </w:t>
      </w:r>
      <w:r w:rsidRPr="00727D4D">
        <w:rPr>
          <w:rFonts w:ascii="Times New Roman" w:hAnsi="Times New Roman" w:cs="Times New Roman"/>
          <w:sz w:val="24"/>
          <w:szCs w:val="24"/>
        </w:rPr>
        <w:t>związku z tym dodatek kontrolerski</w:t>
      </w:r>
      <w:r w:rsidR="00294616" w:rsidRPr="00D71B8C">
        <w:rPr>
          <w:rFonts w:ascii="Times New Roman" w:hAnsi="Times New Roman" w:cs="Times New Roman"/>
          <w:sz w:val="24"/>
          <w:szCs w:val="24"/>
        </w:rPr>
        <w:t>;</w:t>
      </w:r>
    </w:p>
    <w:p w14:paraId="2B5C4AF6" w14:textId="2E0B8362" w:rsidR="00A446E0" w:rsidRPr="00D71B8C" w:rsidRDefault="00D0532E" w:rsidP="00AD0794">
      <w:pPr>
        <w:pStyle w:val="Akapitzlist"/>
        <w:numPr>
          <w:ilvl w:val="0"/>
          <w:numId w:val="12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1 pkt 5 </w:t>
      </w:r>
      <w:r w:rsidR="00294616" w:rsidRPr="00D71B8C">
        <w:rPr>
          <w:rFonts w:ascii="Times New Roman" w:hAnsi="Times New Roman" w:cs="Times New Roman"/>
          <w:sz w:val="24"/>
          <w:szCs w:val="24"/>
        </w:rPr>
        <w:t>–</w:t>
      </w:r>
      <w:r w:rsidRPr="00D71B8C">
        <w:rPr>
          <w:rFonts w:ascii="Times New Roman" w:hAnsi="Times New Roman" w:cs="Times New Roman"/>
          <w:sz w:val="24"/>
          <w:szCs w:val="24"/>
        </w:rPr>
        <w:t xml:space="preserve"> z</w:t>
      </w:r>
      <w:r w:rsidR="00A446E0" w:rsidRPr="00D71B8C">
        <w:rPr>
          <w:rFonts w:ascii="Times New Roman" w:hAnsi="Times New Roman" w:cs="Times New Roman"/>
          <w:sz w:val="24"/>
          <w:szCs w:val="24"/>
        </w:rPr>
        <w:t xml:space="preserve">miana zaproponowana w art. 148 w ust. 1 poprzez dodanie </w:t>
      </w:r>
      <w:r w:rsidR="00AB4AC4" w:rsidRPr="00D71B8C">
        <w:rPr>
          <w:rFonts w:ascii="Times New Roman" w:hAnsi="Times New Roman" w:cs="Times New Roman"/>
          <w:sz w:val="24"/>
          <w:szCs w:val="24"/>
        </w:rPr>
        <w:t>pkt 5</w:t>
      </w:r>
      <w:r w:rsidR="00A446E0" w:rsidRPr="00D71B8C">
        <w:rPr>
          <w:rFonts w:ascii="Times New Roman" w:hAnsi="Times New Roman" w:cs="Times New Roman"/>
          <w:sz w:val="24"/>
          <w:szCs w:val="24"/>
        </w:rPr>
        <w:t xml:space="preserve"> ma na celu przyznanie osobie zatrudnionej w jednostce organizacyjnej KAS oraz funkcjonariuszowi dodatk</w:t>
      </w:r>
      <w:r w:rsidR="00AB4AC4" w:rsidRPr="00D71B8C">
        <w:rPr>
          <w:rFonts w:ascii="Times New Roman" w:hAnsi="Times New Roman" w:cs="Times New Roman"/>
          <w:sz w:val="24"/>
          <w:szCs w:val="24"/>
        </w:rPr>
        <w:t>u</w:t>
      </w:r>
      <w:r w:rsidR="00A446E0" w:rsidRPr="00D71B8C">
        <w:rPr>
          <w:rFonts w:ascii="Times New Roman" w:hAnsi="Times New Roman" w:cs="Times New Roman"/>
          <w:sz w:val="24"/>
          <w:szCs w:val="24"/>
        </w:rPr>
        <w:t xml:space="preserve"> </w:t>
      </w:r>
      <w:r w:rsidR="00AB4AC4" w:rsidRPr="00D71B8C">
        <w:rPr>
          <w:rFonts w:ascii="Times New Roman" w:hAnsi="Times New Roman" w:cs="Times New Roman"/>
          <w:sz w:val="24"/>
          <w:szCs w:val="24"/>
        </w:rPr>
        <w:t>motywacyjnego</w:t>
      </w:r>
      <w:r w:rsidRPr="00D71B8C">
        <w:rPr>
          <w:rFonts w:ascii="Times New Roman" w:hAnsi="Times New Roman" w:cs="Times New Roman"/>
          <w:sz w:val="24"/>
          <w:szCs w:val="24"/>
        </w:rPr>
        <w:t xml:space="preserve">, m.in. </w:t>
      </w:r>
      <w:r w:rsidR="00A446E0" w:rsidRPr="00D71B8C">
        <w:rPr>
          <w:rFonts w:ascii="Times New Roman" w:hAnsi="Times New Roman" w:cs="Times New Roman"/>
          <w:sz w:val="24"/>
          <w:szCs w:val="24"/>
        </w:rPr>
        <w:t>za prowadzenie postępowań podatkowych</w:t>
      </w:r>
      <w:r w:rsidR="00125253" w:rsidRPr="00D71B8C">
        <w:rPr>
          <w:rFonts w:ascii="Times New Roman" w:hAnsi="Times New Roman" w:cs="Times New Roman"/>
          <w:sz w:val="24"/>
          <w:szCs w:val="24"/>
        </w:rPr>
        <w:t xml:space="preserve"> w przypadkach szeroko rozumianego unikania opodatkowania</w:t>
      </w:r>
      <w:r w:rsidR="00A446E0" w:rsidRPr="00D71B8C">
        <w:rPr>
          <w:rFonts w:ascii="Times New Roman" w:hAnsi="Times New Roman" w:cs="Times New Roman"/>
          <w:sz w:val="24"/>
          <w:szCs w:val="24"/>
        </w:rPr>
        <w:t>, o których mowa w art. 119g § 1–3 i 8 Ordynacji podatkowej oraz audytu podatkowego.</w:t>
      </w:r>
      <w:r w:rsidR="00125253" w:rsidRPr="00D71B8C">
        <w:rPr>
          <w:rFonts w:ascii="Times New Roman" w:hAnsi="Times New Roman" w:cs="Times New Roman"/>
          <w:sz w:val="24"/>
          <w:szCs w:val="24"/>
        </w:rPr>
        <w:t xml:space="preserve"> </w:t>
      </w:r>
      <w:r w:rsidR="00A446E0" w:rsidRPr="00D71B8C">
        <w:rPr>
          <w:rFonts w:ascii="Times New Roman" w:hAnsi="Times New Roman" w:cs="Times New Roman"/>
          <w:sz w:val="24"/>
          <w:szCs w:val="24"/>
        </w:rPr>
        <w:t>Przepisy</w:t>
      </w:r>
      <w:r w:rsidR="00294616" w:rsidRPr="00D71B8C">
        <w:rPr>
          <w:rFonts w:ascii="Times New Roman" w:hAnsi="Times New Roman" w:cs="Times New Roman"/>
          <w:sz w:val="24"/>
          <w:szCs w:val="24"/>
        </w:rPr>
        <w:t> </w:t>
      </w:r>
      <w:r w:rsidR="00A446E0" w:rsidRPr="00D71B8C">
        <w:rPr>
          <w:rFonts w:ascii="Times New Roman" w:hAnsi="Times New Roman" w:cs="Times New Roman"/>
          <w:sz w:val="24"/>
          <w:szCs w:val="24"/>
        </w:rPr>
        <w:t>Ordynacji podatkowej oraz ustawy o KAS nakładają na Szefa KAS szczególne zadania związane z przeciwdziałaniem unikaniu opodatkowania. Szef KAS jest jedynym organem podatkowym mogącym zastosować klauzulę przeciwko unikaniu opodatkowania oraz środki ograniczające korzyści wynikające z zawartych przez Rzeczpospolitą Polską umów o unikaniu podwójnego opodatkowania.</w:t>
      </w:r>
    </w:p>
    <w:p w14:paraId="0EB47D43" w14:textId="77777777" w:rsidR="00A446E0" w:rsidRPr="00D71B8C" w:rsidRDefault="00A446E0" w:rsidP="00AD0794">
      <w:pPr>
        <w:spacing w:after="0"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Wykonując te zadania pracownicy Szefa KAS, zatrudnieni w Ministerstwie Finansów, współpracują z pozostałymi organami KAS oraz samorządowymi organami podatkowymi poprzez m.in.:</w:t>
      </w:r>
    </w:p>
    <w:p w14:paraId="3D36282A" w14:textId="77777777" w:rsidR="00A446E0" w:rsidRPr="00D71B8C" w:rsidRDefault="00A446E0" w:rsidP="00AD0794">
      <w:pPr>
        <w:pStyle w:val="Akapitzlist"/>
        <w:numPr>
          <w:ilvl w:val="1"/>
          <w:numId w:val="82"/>
        </w:numPr>
        <w:spacing w:after="0" w:line="276" w:lineRule="auto"/>
        <w:ind w:left="1077" w:hanging="357"/>
        <w:jc w:val="both"/>
        <w:rPr>
          <w:rFonts w:ascii="Times New Roman" w:hAnsi="Times New Roman" w:cs="Times New Roman"/>
          <w:sz w:val="24"/>
          <w:szCs w:val="24"/>
        </w:rPr>
      </w:pPr>
      <w:r w:rsidRPr="00D71B8C">
        <w:rPr>
          <w:rFonts w:ascii="Times New Roman" w:hAnsi="Times New Roman" w:cs="Times New Roman"/>
          <w:sz w:val="24"/>
          <w:szCs w:val="24"/>
        </w:rPr>
        <w:t xml:space="preserve">koordynowanie postępowań podatkowych, kontroli podatkowych oraz kontroli celno-skarbowych, w których uchylenie skutków unikania opodatkowania wymaga zastosowania klauzuli przeciwko </w:t>
      </w:r>
      <w:r w:rsidRPr="00D71B8C">
        <w:rPr>
          <w:rFonts w:ascii="Times New Roman" w:hAnsi="Times New Roman" w:cs="Times New Roman"/>
          <w:sz w:val="24"/>
          <w:szCs w:val="24"/>
        </w:rPr>
        <w:lastRenderedPageBreak/>
        <w:t>unikaniu opodatkowania lub środków ograniczających umowne korzyści w rozumieniu Ordynacji podatkowej;</w:t>
      </w:r>
    </w:p>
    <w:p w14:paraId="61AFAF45" w14:textId="77777777" w:rsidR="00A446E0" w:rsidRPr="00D71B8C" w:rsidRDefault="00A446E0" w:rsidP="00AD0794">
      <w:pPr>
        <w:pStyle w:val="Akapitzlist"/>
        <w:numPr>
          <w:ilvl w:val="1"/>
          <w:numId w:val="82"/>
        </w:numPr>
        <w:spacing w:after="0" w:line="276" w:lineRule="auto"/>
        <w:ind w:left="1077" w:hanging="357"/>
        <w:jc w:val="both"/>
        <w:rPr>
          <w:rFonts w:ascii="Times New Roman" w:hAnsi="Times New Roman" w:cs="Times New Roman"/>
          <w:sz w:val="24"/>
          <w:szCs w:val="24"/>
        </w:rPr>
      </w:pPr>
      <w:r w:rsidRPr="00D71B8C">
        <w:rPr>
          <w:rFonts w:ascii="Times New Roman" w:hAnsi="Times New Roman" w:cs="Times New Roman"/>
          <w:sz w:val="24"/>
          <w:szCs w:val="24"/>
        </w:rPr>
        <w:t>analizowanie złożonych na podstawie art. 119g § 1 Ordynacji podatkowej wniosków o przejęcie przez Szefa KAS do dalszego prowadzenia postępowań podatkowych, kontroli podatkowych i kontroli celno-skarbowych, w których uchylenie skutków unikania opodatkowania wymaga zastosowania klauzuli przeciwko unikaniu opodatkowania lub środków ograniczających umowne korzyści;</w:t>
      </w:r>
    </w:p>
    <w:p w14:paraId="2BE3C601" w14:textId="77777777" w:rsidR="00A446E0" w:rsidRPr="00D71B8C" w:rsidRDefault="00A446E0" w:rsidP="00AD0794">
      <w:pPr>
        <w:pStyle w:val="Akapitzlist"/>
        <w:numPr>
          <w:ilvl w:val="1"/>
          <w:numId w:val="82"/>
        </w:numPr>
        <w:spacing w:after="0" w:line="276" w:lineRule="auto"/>
        <w:ind w:left="1077" w:hanging="357"/>
        <w:jc w:val="both"/>
        <w:rPr>
          <w:rFonts w:ascii="Times New Roman" w:hAnsi="Times New Roman" w:cs="Times New Roman"/>
          <w:sz w:val="24"/>
          <w:szCs w:val="24"/>
        </w:rPr>
      </w:pPr>
      <w:r w:rsidRPr="00D71B8C">
        <w:rPr>
          <w:rFonts w:ascii="Times New Roman" w:hAnsi="Times New Roman" w:cs="Times New Roman"/>
          <w:sz w:val="24"/>
          <w:szCs w:val="24"/>
        </w:rPr>
        <w:t>zlecanie na podstawie art. 119ga § 2 Ordynacji podatkowej dodatkowych czynności w postępowaniu podatkowym, kontroli podatkowej lub kontroli celno-skarbowej, która może być przejęta przez Szefa KAS do dalszego prowadzenia w związku z</w:t>
      </w:r>
      <w:r w:rsidR="00D0532E" w:rsidRPr="00D71B8C">
        <w:rPr>
          <w:rFonts w:ascii="Times New Roman" w:hAnsi="Times New Roman" w:cs="Times New Roman"/>
          <w:sz w:val="24"/>
          <w:szCs w:val="24"/>
        </w:rPr>
        <w:t> </w:t>
      </w:r>
      <w:r w:rsidRPr="00D71B8C">
        <w:rPr>
          <w:rFonts w:ascii="Times New Roman" w:hAnsi="Times New Roman" w:cs="Times New Roman"/>
          <w:sz w:val="24"/>
          <w:szCs w:val="24"/>
        </w:rPr>
        <w:t>możliwością zastosowania narzędzi przeciwdziałających unikaniu opodatkowania;</w:t>
      </w:r>
    </w:p>
    <w:p w14:paraId="5C2FE955" w14:textId="77777777" w:rsidR="00A446E0" w:rsidRPr="00D71B8C" w:rsidRDefault="00A446E0" w:rsidP="00AD0794">
      <w:pPr>
        <w:pStyle w:val="Akapitzlist"/>
        <w:numPr>
          <w:ilvl w:val="1"/>
          <w:numId w:val="82"/>
        </w:numPr>
        <w:spacing w:after="0" w:line="276" w:lineRule="auto"/>
        <w:ind w:left="1077" w:hanging="357"/>
        <w:jc w:val="both"/>
        <w:rPr>
          <w:rFonts w:ascii="Times New Roman" w:hAnsi="Times New Roman" w:cs="Times New Roman"/>
          <w:sz w:val="24"/>
          <w:szCs w:val="24"/>
        </w:rPr>
      </w:pPr>
      <w:r w:rsidRPr="00D71B8C">
        <w:rPr>
          <w:rFonts w:ascii="Times New Roman" w:hAnsi="Times New Roman" w:cs="Times New Roman"/>
          <w:sz w:val="24"/>
          <w:szCs w:val="24"/>
        </w:rPr>
        <w:t>prowadzenie postępowań podatkowych wszczętych w wyniku przejęcia tych postępowań, kontroli podatkowych lub kontroli celno-skarbowych przez Szefa KAS.</w:t>
      </w:r>
    </w:p>
    <w:p w14:paraId="35173AF8" w14:textId="77777777" w:rsidR="00A446E0" w:rsidRPr="00D71B8C" w:rsidRDefault="00A446E0" w:rsidP="00AD0794">
      <w:pPr>
        <w:spacing w:after="0" w:line="276" w:lineRule="auto"/>
        <w:ind w:left="1077"/>
        <w:jc w:val="both"/>
        <w:rPr>
          <w:rFonts w:ascii="Times New Roman" w:hAnsi="Times New Roman" w:cs="Times New Roman"/>
          <w:sz w:val="24"/>
          <w:szCs w:val="24"/>
        </w:rPr>
      </w:pPr>
      <w:r w:rsidRPr="00D71B8C">
        <w:rPr>
          <w:rFonts w:ascii="Times New Roman" w:hAnsi="Times New Roman" w:cs="Times New Roman"/>
          <w:sz w:val="24"/>
          <w:szCs w:val="24"/>
        </w:rPr>
        <w:t>Realizacja powyższych zadań wymaga pogłębionej i interdyscyplinarnej wiedzy nie</w:t>
      </w:r>
      <w:r w:rsidR="00D0532E" w:rsidRPr="00D71B8C">
        <w:rPr>
          <w:rFonts w:ascii="Times New Roman" w:hAnsi="Times New Roman" w:cs="Times New Roman"/>
          <w:sz w:val="24"/>
          <w:szCs w:val="24"/>
        </w:rPr>
        <w:t> </w:t>
      </w:r>
      <w:r w:rsidRPr="00D71B8C">
        <w:rPr>
          <w:rFonts w:ascii="Times New Roman" w:hAnsi="Times New Roman" w:cs="Times New Roman"/>
          <w:sz w:val="24"/>
          <w:szCs w:val="24"/>
        </w:rPr>
        <w:t xml:space="preserve">tylko z zakresu prawa podatkowego, ale także prawa handlowego i cywilnego, ekonomii, rachunkowości lub realiów </w:t>
      </w:r>
      <w:r w:rsidRPr="00D71B8C">
        <w:rPr>
          <w:rFonts w:ascii="Times New Roman" w:hAnsi="Times New Roman" w:cs="Times New Roman"/>
          <w:sz w:val="24"/>
          <w:szCs w:val="24"/>
        </w:rPr>
        <w:lastRenderedPageBreak/>
        <w:t>prowadzenia działalności gospodarczej. Jak</w:t>
      </w:r>
      <w:r w:rsidR="00D0532E" w:rsidRPr="00D71B8C">
        <w:rPr>
          <w:rFonts w:ascii="Times New Roman" w:hAnsi="Times New Roman" w:cs="Times New Roman"/>
          <w:sz w:val="24"/>
          <w:szCs w:val="24"/>
        </w:rPr>
        <w:t> </w:t>
      </w:r>
      <w:r w:rsidRPr="00D71B8C">
        <w:rPr>
          <w:rFonts w:ascii="Times New Roman" w:hAnsi="Times New Roman" w:cs="Times New Roman"/>
          <w:sz w:val="24"/>
          <w:szCs w:val="24"/>
        </w:rPr>
        <w:t>wskazano przy tym w ocenie skutków regulacji do ustawy z dnia 13 maja 2016</w:t>
      </w:r>
      <w:r w:rsidR="00D0532E" w:rsidRPr="00D71B8C">
        <w:rPr>
          <w:rFonts w:ascii="Times New Roman" w:hAnsi="Times New Roman" w:cs="Times New Roman"/>
          <w:sz w:val="24"/>
          <w:szCs w:val="24"/>
        </w:rPr>
        <w:t> </w:t>
      </w:r>
      <w:r w:rsidRPr="00D71B8C">
        <w:rPr>
          <w:rFonts w:ascii="Times New Roman" w:hAnsi="Times New Roman" w:cs="Times New Roman"/>
          <w:sz w:val="24"/>
          <w:szCs w:val="24"/>
        </w:rPr>
        <w:t>r. o zmianie ustawy - Ordynacja podatkowa oraz niektórych innych ustaw, która wprowadziła klauzulę przeciwko unikaniu opodatkowania, ówcześnie przy ocenie kosztów utrzymania etatów pracowników stosujących klauzulę przeciwko unikaniu opodatkowania wzięto pod uwagę:</w:t>
      </w:r>
    </w:p>
    <w:p w14:paraId="573E14CF" w14:textId="77777777" w:rsidR="00A446E0" w:rsidRPr="00D71B8C" w:rsidRDefault="00A446E0" w:rsidP="00AD0794">
      <w:pPr>
        <w:pStyle w:val="Akapitzlist"/>
        <w:numPr>
          <w:ilvl w:val="0"/>
          <w:numId w:val="84"/>
        </w:numPr>
        <w:spacing w:after="0" w:line="276" w:lineRule="auto"/>
        <w:ind w:left="1077" w:firstLine="0"/>
        <w:jc w:val="both"/>
        <w:rPr>
          <w:rFonts w:ascii="Times New Roman" w:hAnsi="Times New Roman" w:cs="Times New Roman"/>
          <w:sz w:val="24"/>
          <w:szCs w:val="24"/>
        </w:rPr>
      </w:pPr>
      <w:r w:rsidRPr="00D71B8C">
        <w:rPr>
          <w:rFonts w:ascii="Times New Roman" w:hAnsi="Times New Roman" w:cs="Times New Roman"/>
          <w:sz w:val="24"/>
          <w:szCs w:val="24"/>
        </w:rPr>
        <w:t>specyfikę unikania opodatkowania oraz wyjątkowy ciężar gatunkowy zadań związanych ze stosowaniem klauzuli i wydawaniem opinii zabezpieczających;</w:t>
      </w:r>
    </w:p>
    <w:p w14:paraId="03B12571" w14:textId="77777777" w:rsidR="00A446E0" w:rsidRPr="00D71B8C" w:rsidRDefault="00A446E0" w:rsidP="00AD0794">
      <w:pPr>
        <w:pStyle w:val="Akapitzlist"/>
        <w:numPr>
          <w:ilvl w:val="0"/>
          <w:numId w:val="84"/>
        </w:numPr>
        <w:spacing w:after="0" w:line="276" w:lineRule="auto"/>
        <w:ind w:left="1077" w:firstLine="0"/>
        <w:jc w:val="both"/>
        <w:rPr>
          <w:rFonts w:ascii="Times New Roman" w:hAnsi="Times New Roman" w:cs="Times New Roman"/>
          <w:sz w:val="24"/>
          <w:szCs w:val="24"/>
        </w:rPr>
      </w:pPr>
      <w:r w:rsidRPr="00D71B8C">
        <w:rPr>
          <w:rFonts w:ascii="Times New Roman" w:hAnsi="Times New Roman" w:cs="Times New Roman"/>
          <w:sz w:val="24"/>
          <w:szCs w:val="24"/>
        </w:rPr>
        <w:t>wyłączną właściwość Ministra Finansów (obecnie Szefa KAS) w sprawach stosowania klauzuli i wydawania opinii zabezpieczających;</w:t>
      </w:r>
    </w:p>
    <w:p w14:paraId="3DF6042B" w14:textId="77777777" w:rsidR="00A446E0" w:rsidRPr="00D71B8C" w:rsidRDefault="00A446E0" w:rsidP="00AD0794">
      <w:pPr>
        <w:pStyle w:val="Akapitzlist"/>
        <w:numPr>
          <w:ilvl w:val="0"/>
          <w:numId w:val="84"/>
        </w:numPr>
        <w:spacing w:after="0" w:line="276" w:lineRule="auto"/>
        <w:ind w:left="1077" w:firstLine="0"/>
        <w:jc w:val="both"/>
        <w:rPr>
          <w:rFonts w:ascii="Times New Roman" w:hAnsi="Times New Roman" w:cs="Times New Roman"/>
          <w:sz w:val="24"/>
          <w:szCs w:val="24"/>
        </w:rPr>
      </w:pPr>
      <w:r w:rsidRPr="00D71B8C">
        <w:rPr>
          <w:rFonts w:ascii="Times New Roman" w:hAnsi="Times New Roman" w:cs="Times New Roman"/>
          <w:sz w:val="24"/>
          <w:szCs w:val="24"/>
        </w:rPr>
        <w:t>konieczność zatrudnienia wysoko wykwalifikowanych kadr, ze znajomością międzynarodowego prawa podatkowego, ekonomii w ujęciu transgranicznym oraz znajomością języków obcych.</w:t>
      </w:r>
    </w:p>
    <w:p w14:paraId="220AAE3B" w14:textId="77777777" w:rsidR="00A446E0" w:rsidRPr="00D71B8C" w:rsidRDefault="00A446E0" w:rsidP="00AD0794">
      <w:pPr>
        <w:spacing w:after="0" w:line="276" w:lineRule="auto"/>
        <w:ind w:left="1077"/>
        <w:jc w:val="both"/>
        <w:rPr>
          <w:rFonts w:ascii="Times New Roman" w:hAnsi="Times New Roman" w:cs="Times New Roman"/>
          <w:sz w:val="24"/>
          <w:szCs w:val="24"/>
        </w:rPr>
      </w:pPr>
      <w:r w:rsidRPr="00D71B8C">
        <w:rPr>
          <w:rFonts w:ascii="Times New Roman" w:hAnsi="Times New Roman" w:cs="Times New Roman"/>
          <w:sz w:val="24"/>
          <w:szCs w:val="24"/>
        </w:rPr>
        <w:t xml:space="preserve">Biorąc pod uwagę zmieniającą się sytuację na rynku pracowniczym, konieczność skutecznej realizacji nałożonych na Szefa KAS zadań oraz aktualne brzmienie art. 148 ust. 1 ustawy o KAS, istnieje potrzeba pełnej realizacji wskazanych postulatów legislacyjnych i zwiększenia motywacji pracowników KAS odpowiedzialnych za realizację ww. zadań </w:t>
      </w:r>
      <w:r w:rsidRPr="00D71B8C">
        <w:rPr>
          <w:rFonts w:ascii="Times New Roman" w:hAnsi="Times New Roman" w:cs="Times New Roman"/>
          <w:sz w:val="24"/>
          <w:szCs w:val="24"/>
        </w:rPr>
        <w:lastRenderedPageBreak/>
        <w:t>oraz zwiększenia zachęt wobec specjalistów prawa podatkowego, chcących podjąć pracę w tym obszarze. Powinno to przyczynić się do zwiększenia pośrednio i bezpośrednio dochodów budżetowych zarówno państwa, jak i jednostek samorządu terytorialnego, a także zatrzymać odpływ pracowników zajmujących się przeciwdziałaniem unikaniu opodatkowania.</w:t>
      </w:r>
    </w:p>
    <w:p w14:paraId="0ECAC14A" w14:textId="77777777" w:rsidR="00A446E0" w:rsidRPr="00D71B8C" w:rsidRDefault="00A446E0" w:rsidP="00AD0794">
      <w:pPr>
        <w:spacing w:after="0" w:line="276" w:lineRule="auto"/>
        <w:ind w:left="1077"/>
        <w:jc w:val="both"/>
        <w:rPr>
          <w:rFonts w:ascii="Times New Roman" w:hAnsi="Times New Roman" w:cs="Times New Roman"/>
          <w:sz w:val="24"/>
          <w:szCs w:val="24"/>
        </w:rPr>
      </w:pPr>
      <w:r w:rsidRPr="00D71B8C">
        <w:rPr>
          <w:rFonts w:ascii="Times New Roman" w:hAnsi="Times New Roman" w:cs="Times New Roman"/>
          <w:sz w:val="24"/>
          <w:szCs w:val="24"/>
        </w:rPr>
        <w:t>Należy podkreślić, że kontrole podatkowe lub kontrole celno-skarbowe, jeżeli w ich toku należy zastosować art. 119a Ordynacji podatkowej, są przejmowane przez Szefa KAS, co wiąże się z koniecznością ich zawieszenia i wszczęcia postępowania podatkowego. Postępowanie to nie</w:t>
      </w:r>
      <w:r w:rsidR="00843E68" w:rsidRPr="00D71B8C">
        <w:rPr>
          <w:rFonts w:ascii="Times New Roman" w:hAnsi="Times New Roman" w:cs="Times New Roman"/>
          <w:sz w:val="24"/>
          <w:szCs w:val="24"/>
        </w:rPr>
        <w:t xml:space="preserve"> </w:t>
      </w:r>
      <w:r w:rsidRPr="00D71B8C">
        <w:rPr>
          <w:rFonts w:ascii="Times New Roman" w:hAnsi="Times New Roman" w:cs="Times New Roman"/>
          <w:sz w:val="24"/>
          <w:szCs w:val="24"/>
        </w:rPr>
        <w:t>jest zatem klasycznym postępowaniem podatkowym, gdyż poprzedzająca je kontrola podatkowa, czy kontrola celno-skarbowa nie została zakończona z uwagi na brak możliwości zastosowania przez inne ograny niż Szef KAS art. 119a Ordynacji podatkowej. Zgodnie z art. 119k § 2 wydanie decyzji ostatecznej z zastosowaniem art. 119a stanowi w przejętym zakresie zakończenie kontroli celno-skarbowej lub kontroli podatkowej. Utrzymywanie dotychczasowego stanu prawnego dyskryminuje pracowników organu jakim jest Szef KAS, gdyż są to jedyni pracownicy, których rozstrzygnięcia stanowią zakoń</w:t>
      </w:r>
      <w:r w:rsidRPr="00D71B8C">
        <w:rPr>
          <w:rFonts w:ascii="Times New Roman" w:hAnsi="Times New Roman" w:cs="Times New Roman"/>
          <w:sz w:val="24"/>
          <w:szCs w:val="24"/>
        </w:rPr>
        <w:lastRenderedPageBreak/>
        <w:t>czenie kontroli celn</w:t>
      </w:r>
      <w:r w:rsidR="00125253" w:rsidRPr="00D71B8C">
        <w:rPr>
          <w:rFonts w:ascii="Times New Roman" w:hAnsi="Times New Roman" w:cs="Times New Roman"/>
          <w:sz w:val="24"/>
          <w:szCs w:val="24"/>
        </w:rPr>
        <w:t>o-</w:t>
      </w:r>
      <w:r w:rsidRPr="00D71B8C">
        <w:rPr>
          <w:rFonts w:ascii="Times New Roman" w:hAnsi="Times New Roman" w:cs="Times New Roman"/>
          <w:sz w:val="24"/>
          <w:szCs w:val="24"/>
        </w:rPr>
        <w:t>skarbowej lub kontroli podatkowej i którym nie przysługuje z tego tytułu dodatek kontrolerski.</w:t>
      </w:r>
    </w:p>
    <w:p w14:paraId="1365DBAC" w14:textId="0ABC0372" w:rsidR="00A446E0" w:rsidRPr="00D71B8C" w:rsidRDefault="00A446E0" w:rsidP="00AD0794">
      <w:pPr>
        <w:spacing w:after="0" w:line="276" w:lineRule="auto"/>
        <w:ind w:left="1077"/>
        <w:jc w:val="both"/>
        <w:rPr>
          <w:rFonts w:ascii="Times New Roman" w:hAnsi="Times New Roman" w:cs="Times New Roman"/>
          <w:sz w:val="24"/>
          <w:szCs w:val="24"/>
        </w:rPr>
      </w:pPr>
      <w:r w:rsidRPr="00D71B8C">
        <w:rPr>
          <w:rFonts w:ascii="Times New Roman" w:hAnsi="Times New Roman" w:cs="Times New Roman"/>
          <w:sz w:val="24"/>
          <w:szCs w:val="24"/>
        </w:rPr>
        <w:t xml:space="preserve">W zakresie zmiany do art. 148 ust. 1 pkt </w:t>
      </w:r>
      <w:r w:rsidR="00AB4AC4" w:rsidRPr="00D71B8C">
        <w:rPr>
          <w:rFonts w:ascii="Times New Roman" w:hAnsi="Times New Roman" w:cs="Times New Roman"/>
          <w:sz w:val="24"/>
          <w:szCs w:val="24"/>
        </w:rPr>
        <w:t>5</w:t>
      </w:r>
      <w:r w:rsidRPr="00D71B8C">
        <w:rPr>
          <w:rFonts w:ascii="Times New Roman" w:hAnsi="Times New Roman" w:cs="Times New Roman"/>
          <w:sz w:val="24"/>
          <w:szCs w:val="24"/>
        </w:rPr>
        <w:t xml:space="preserve"> należy zauważyć, że audyty podatkowe realizowane w ramach Programu Współdziałania wobec największych podmiotów swoją specyfiką będą odpowiadały kontrolom celno-skarbowym. W związku z tym zasadnym jest wprowadzenie dodatków dla pracowników KAS Ministerstwa Finansów oraz jednostek terenowych KAS, którzy będą zaangażowani w realizację ww. audytów. Należy bowiem zauważyć, że w realizację przedmiotowych audytów będą zaangażowani nie tylko pracownicy i funkcjonariusze komórek kontroli w</w:t>
      </w:r>
      <w:r w:rsidR="00810CD7" w:rsidRPr="00D71B8C">
        <w:rPr>
          <w:rFonts w:ascii="Times New Roman" w:hAnsi="Times New Roman" w:cs="Times New Roman"/>
          <w:sz w:val="24"/>
          <w:szCs w:val="24"/>
        </w:rPr>
        <w:t> </w:t>
      </w:r>
      <w:r w:rsidRPr="00D71B8C">
        <w:rPr>
          <w:rFonts w:ascii="Times New Roman" w:hAnsi="Times New Roman" w:cs="Times New Roman"/>
          <w:sz w:val="24"/>
          <w:szCs w:val="24"/>
        </w:rPr>
        <w:t>urzędach celno-skarbowych oraz pracownicy kontroli w Wyspecjalizowanych Urzędach Skarbowych (WUS), ale również pracownicy WUS zatrudnieni w</w:t>
      </w:r>
      <w:r w:rsidR="00810CD7" w:rsidRPr="00D71B8C">
        <w:rPr>
          <w:rFonts w:ascii="Times New Roman" w:hAnsi="Times New Roman" w:cs="Times New Roman"/>
          <w:sz w:val="24"/>
          <w:szCs w:val="24"/>
        </w:rPr>
        <w:t> </w:t>
      </w:r>
      <w:r w:rsidRPr="00D71B8C">
        <w:rPr>
          <w:rFonts w:ascii="Times New Roman" w:hAnsi="Times New Roman" w:cs="Times New Roman"/>
          <w:sz w:val="24"/>
          <w:szCs w:val="24"/>
        </w:rPr>
        <w:t>komórkach organizacyjnych odpowiedzialnych za realizację postępowań podatkowych oraz opiekunowie klienta, a także pracownicy Ministerstwa Finansów, izb administracji skarbowej i Krajowej Informacji Skarbowej, którym nie</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przysługują dodatki kontrolerskie z innych tytułów.</w:t>
      </w:r>
    </w:p>
    <w:p w14:paraId="45A91A45" w14:textId="77777777" w:rsidR="00AB4AC4" w:rsidRPr="00D71B8C" w:rsidRDefault="00AB4AC4" w:rsidP="00AD0794">
      <w:pPr>
        <w:spacing w:after="0" w:line="276" w:lineRule="auto"/>
        <w:ind w:left="1077"/>
        <w:jc w:val="both"/>
        <w:rPr>
          <w:rFonts w:ascii="Times New Roman" w:hAnsi="Times New Roman" w:cs="Times New Roman"/>
          <w:sz w:val="24"/>
          <w:szCs w:val="24"/>
        </w:rPr>
      </w:pPr>
      <w:r w:rsidRPr="00D71B8C">
        <w:rPr>
          <w:rFonts w:ascii="Times New Roman" w:hAnsi="Times New Roman" w:cs="Times New Roman"/>
          <w:sz w:val="24"/>
          <w:szCs w:val="24"/>
        </w:rPr>
        <w:t>Dodatek ten ma na celu zwiększenie skuteczności i efektywności wykonywanych dodatkowo ob</w:t>
      </w:r>
      <w:r w:rsidR="00092476" w:rsidRPr="00D71B8C">
        <w:rPr>
          <w:rFonts w:ascii="Times New Roman" w:hAnsi="Times New Roman" w:cs="Times New Roman"/>
          <w:sz w:val="24"/>
          <w:szCs w:val="24"/>
        </w:rPr>
        <w:t>owiązków lub powierzonych zadań;</w:t>
      </w:r>
    </w:p>
    <w:p w14:paraId="0361992B" w14:textId="77777777" w:rsidR="00B47976" w:rsidRPr="00D71B8C" w:rsidRDefault="00810CD7" w:rsidP="00AD0794">
      <w:pPr>
        <w:spacing w:after="0" w:line="276" w:lineRule="auto"/>
        <w:ind w:left="1080" w:hanging="371"/>
        <w:jc w:val="both"/>
        <w:rPr>
          <w:rFonts w:ascii="Times New Roman" w:hAnsi="Times New Roman" w:cs="Times New Roman"/>
          <w:sz w:val="24"/>
          <w:szCs w:val="24"/>
        </w:rPr>
      </w:pPr>
      <w:r w:rsidRPr="00D71B8C">
        <w:rPr>
          <w:rFonts w:ascii="Times New Roman" w:hAnsi="Times New Roman" w:cs="Times New Roman"/>
          <w:sz w:val="24"/>
          <w:szCs w:val="24"/>
        </w:rPr>
        <w:lastRenderedPageBreak/>
        <w:t>3)</w:t>
      </w:r>
      <w:r w:rsidRPr="00D71B8C">
        <w:rPr>
          <w:rFonts w:ascii="Times New Roman" w:hAnsi="Times New Roman" w:cs="Times New Roman"/>
          <w:sz w:val="24"/>
          <w:szCs w:val="24"/>
        </w:rPr>
        <w:tab/>
      </w:r>
      <w:r w:rsidR="00D0532E" w:rsidRPr="00D71B8C">
        <w:rPr>
          <w:rFonts w:ascii="Times New Roman" w:hAnsi="Times New Roman" w:cs="Times New Roman"/>
          <w:sz w:val="24"/>
          <w:szCs w:val="24"/>
        </w:rPr>
        <w:t xml:space="preserve">pkt 6 </w:t>
      </w:r>
      <w:r w:rsidRPr="00D71B8C">
        <w:rPr>
          <w:rFonts w:ascii="Times New Roman" w:hAnsi="Times New Roman" w:cs="Times New Roman"/>
          <w:sz w:val="24"/>
          <w:szCs w:val="24"/>
        </w:rPr>
        <w:t>– n</w:t>
      </w:r>
      <w:r w:rsidR="00B47976" w:rsidRPr="00D71B8C">
        <w:rPr>
          <w:rFonts w:ascii="Times New Roman" w:hAnsi="Times New Roman" w:cs="Times New Roman"/>
          <w:sz w:val="24"/>
          <w:szCs w:val="24"/>
        </w:rPr>
        <w:t xml:space="preserve">adto dodaje się </w:t>
      </w:r>
      <w:r w:rsidR="00897E9D" w:rsidRPr="00D71B8C">
        <w:rPr>
          <w:rFonts w:ascii="Times New Roman" w:hAnsi="Times New Roman" w:cs="Times New Roman"/>
          <w:sz w:val="24"/>
          <w:szCs w:val="24"/>
        </w:rPr>
        <w:t>wynagrodzenie</w:t>
      </w:r>
      <w:r w:rsidR="00B47976" w:rsidRPr="00D71B8C">
        <w:rPr>
          <w:rFonts w:ascii="Times New Roman" w:hAnsi="Times New Roman" w:cs="Times New Roman"/>
          <w:sz w:val="24"/>
          <w:szCs w:val="24"/>
        </w:rPr>
        <w:t xml:space="preserve"> prowizyjn</w:t>
      </w:r>
      <w:r w:rsidR="00897E9D" w:rsidRPr="00D71B8C">
        <w:rPr>
          <w:rFonts w:ascii="Times New Roman" w:hAnsi="Times New Roman" w:cs="Times New Roman"/>
          <w:sz w:val="24"/>
          <w:szCs w:val="24"/>
        </w:rPr>
        <w:t>e</w:t>
      </w:r>
      <w:r w:rsidR="00B47976" w:rsidRPr="00D71B8C">
        <w:rPr>
          <w:rFonts w:ascii="Times New Roman" w:hAnsi="Times New Roman" w:cs="Times New Roman"/>
          <w:sz w:val="24"/>
          <w:szCs w:val="24"/>
        </w:rPr>
        <w:t>, które stanowi</w:t>
      </w:r>
      <w:r w:rsidR="00A446E0" w:rsidRPr="00D71B8C">
        <w:rPr>
          <w:rFonts w:ascii="Times New Roman" w:hAnsi="Times New Roman" w:cs="Times New Roman"/>
          <w:sz w:val="24"/>
          <w:szCs w:val="24"/>
        </w:rPr>
        <w:t xml:space="preserve"> </w:t>
      </w:r>
      <w:r w:rsidR="00B47976" w:rsidRPr="00D71B8C">
        <w:rPr>
          <w:rFonts w:ascii="Times New Roman" w:hAnsi="Times New Roman" w:cs="Times New Roman"/>
          <w:sz w:val="24"/>
          <w:szCs w:val="24"/>
        </w:rPr>
        <w:t>przeniesienie wynagrodzenia prowizyjnego</w:t>
      </w:r>
      <w:r w:rsidR="00897E9D" w:rsidRPr="00D71B8C">
        <w:rPr>
          <w:rFonts w:ascii="Times New Roman" w:hAnsi="Times New Roman" w:cs="Times New Roman"/>
          <w:sz w:val="24"/>
          <w:szCs w:val="24"/>
        </w:rPr>
        <w:t xml:space="preserve"> przewidzianego w rozporządzeniu Prezesa Rady Ministrów z dnia 19 grudnia 2014 r. w sprawie uprawnień szczególnych przysługujących niektórym kategoriom członków korpusu służby cywilnej (Dz. U. z 2015 r. poz. 30)</w:t>
      </w:r>
      <w:r w:rsidR="00B47976" w:rsidRPr="00D71B8C">
        <w:rPr>
          <w:rFonts w:ascii="Times New Roman" w:hAnsi="Times New Roman" w:cs="Times New Roman"/>
          <w:sz w:val="24"/>
          <w:szCs w:val="24"/>
        </w:rPr>
        <w:t>. Stworzenie w ustawie o KAS delegacji ustawowej do wydania tzw. „rozporządzenia prowizyjnego” wynika z faktu, że obecnie przepisy regulujące wynagrodzenie prowizyjne dla pracowników zatrudnionych w komórkach egzekucyjnych urzędów skarbowych</w:t>
      </w:r>
      <w:r w:rsidR="00897E9D" w:rsidRPr="00D71B8C">
        <w:rPr>
          <w:rFonts w:ascii="Times New Roman" w:hAnsi="Times New Roman" w:cs="Times New Roman"/>
          <w:sz w:val="24"/>
          <w:szCs w:val="24"/>
        </w:rPr>
        <w:t>, jak widać,</w:t>
      </w:r>
      <w:r w:rsidR="00B47976" w:rsidRPr="00D71B8C">
        <w:rPr>
          <w:rFonts w:ascii="Times New Roman" w:hAnsi="Times New Roman" w:cs="Times New Roman"/>
          <w:sz w:val="24"/>
          <w:szCs w:val="24"/>
        </w:rPr>
        <w:t xml:space="preserve"> reguluje</w:t>
      </w:r>
      <w:r w:rsidR="00897E9D" w:rsidRPr="00D71B8C">
        <w:rPr>
          <w:rFonts w:ascii="Times New Roman" w:hAnsi="Times New Roman" w:cs="Times New Roman"/>
          <w:sz w:val="24"/>
          <w:szCs w:val="24"/>
        </w:rPr>
        <w:t xml:space="preserve"> rozporządzenie Prezesa Rady Ministrów wydane na podstawie przepisów ustawy z dnia 21 listopada 2008</w:t>
      </w:r>
      <w:r w:rsidRPr="00D71B8C">
        <w:rPr>
          <w:rFonts w:ascii="Times New Roman" w:hAnsi="Times New Roman" w:cs="Times New Roman"/>
          <w:sz w:val="24"/>
          <w:szCs w:val="24"/>
        </w:rPr>
        <w:t> </w:t>
      </w:r>
      <w:r w:rsidR="00897E9D" w:rsidRPr="00D71B8C">
        <w:rPr>
          <w:rFonts w:ascii="Times New Roman" w:hAnsi="Times New Roman" w:cs="Times New Roman"/>
          <w:sz w:val="24"/>
          <w:szCs w:val="24"/>
        </w:rPr>
        <w:t>r. o służbie cywilnej (Dz. U. z 2020 r. poz. 265)</w:t>
      </w:r>
      <w:r w:rsidR="00B47976" w:rsidRPr="00D71B8C">
        <w:rPr>
          <w:rFonts w:ascii="Times New Roman" w:hAnsi="Times New Roman" w:cs="Times New Roman"/>
          <w:sz w:val="24"/>
          <w:szCs w:val="24"/>
        </w:rPr>
        <w:t>. To rozwiązanie swym zakresem odnosi się w dużej mierze do pracowników KAS (jeden § 1 rozporządzenia odnosi się do członków korpusu służby cywilnej zatrudnionych w</w:t>
      </w:r>
      <w:r w:rsidR="00125253" w:rsidRPr="00D71B8C">
        <w:rPr>
          <w:rFonts w:ascii="Times New Roman" w:hAnsi="Times New Roman" w:cs="Times New Roman"/>
          <w:sz w:val="24"/>
          <w:szCs w:val="24"/>
        </w:rPr>
        <w:t xml:space="preserve"> </w:t>
      </w:r>
      <w:r w:rsidR="00B47976" w:rsidRPr="00D71B8C">
        <w:rPr>
          <w:rFonts w:ascii="Times New Roman" w:hAnsi="Times New Roman" w:cs="Times New Roman"/>
          <w:sz w:val="24"/>
          <w:szCs w:val="24"/>
        </w:rPr>
        <w:t>urzędzie morskim i jeden – członków korpusu służby cywilnej zatrudnionych w urzędzie górniczym). Rozwiązanie to skutkuje tym, że regulacje dotyczące prowizji dla pracowników egzekucji, w przeciwieństwie do dodatków kontrolerskich</w:t>
      </w:r>
      <w:r w:rsidR="00897E9D" w:rsidRPr="00D71B8C">
        <w:rPr>
          <w:rFonts w:ascii="Times New Roman" w:hAnsi="Times New Roman" w:cs="Times New Roman"/>
          <w:sz w:val="24"/>
          <w:szCs w:val="24"/>
        </w:rPr>
        <w:t>,</w:t>
      </w:r>
      <w:r w:rsidR="00B47976" w:rsidRPr="00D71B8C">
        <w:rPr>
          <w:rFonts w:ascii="Times New Roman" w:hAnsi="Times New Roman" w:cs="Times New Roman"/>
          <w:sz w:val="24"/>
          <w:szCs w:val="24"/>
        </w:rPr>
        <w:t xml:space="preserve"> czy orzeczniczych, znajdują się w</w:t>
      </w:r>
      <w:r w:rsidR="00897E9D" w:rsidRPr="00D71B8C">
        <w:rPr>
          <w:rFonts w:ascii="Times New Roman" w:hAnsi="Times New Roman" w:cs="Times New Roman"/>
          <w:sz w:val="24"/>
          <w:szCs w:val="24"/>
        </w:rPr>
        <w:t> </w:t>
      </w:r>
      <w:r w:rsidR="00B47976" w:rsidRPr="00D71B8C">
        <w:rPr>
          <w:rFonts w:ascii="Times New Roman" w:hAnsi="Times New Roman" w:cs="Times New Roman"/>
          <w:sz w:val="24"/>
          <w:szCs w:val="24"/>
        </w:rPr>
        <w:t xml:space="preserve">przepisach, za których wydanie odpowiada Prezes Rady Ministrów (zob. art. 101 i art. 102 ustawy o służbie </w:t>
      </w:r>
      <w:r w:rsidR="00B47976" w:rsidRPr="00D71B8C">
        <w:rPr>
          <w:rFonts w:ascii="Times New Roman" w:hAnsi="Times New Roman" w:cs="Times New Roman"/>
          <w:sz w:val="24"/>
          <w:szCs w:val="24"/>
        </w:rPr>
        <w:lastRenderedPageBreak/>
        <w:t>cywilnej). Nowe rozwiązania informatyczne i prawne wprowadzane w egzekucji administracyjnej wymagają szybkiego dostosowywania zasad wynagradzania pracowników. Pozostawianie wynagrodzenia prowizyjnego dotyczącego pracowników KAS poza właściwością Ministra Finansów jest nieelastyczne i nieuzasadnione, w kontekście funkcjonowania kompleksowej regulacji obejmującej całą KAS.</w:t>
      </w:r>
    </w:p>
    <w:p w14:paraId="523DC0C4" w14:textId="11F7E757" w:rsidR="0087617C" w:rsidRPr="00D71B8C" w:rsidRDefault="0087617C" w:rsidP="003F06E6">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W związku z powyższymi zmianami niezbędnym jest </w:t>
      </w:r>
      <w:r w:rsidR="003F06E6" w:rsidRPr="00D71B8C">
        <w:rPr>
          <w:rFonts w:ascii="Times New Roman" w:hAnsi="Times New Roman" w:cs="Times New Roman"/>
          <w:sz w:val="24"/>
          <w:szCs w:val="24"/>
        </w:rPr>
        <w:t xml:space="preserve">dokonanie zmiany ust. 2 oraz </w:t>
      </w:r>
      <w:r w:rsidRPr="00D71B8C">
        <w:rPr>
          <w:rFonts w:ascii="Times New Roman" w:hAnsi="Times New Roman" w:cs="Times New Roman"/>
          <w:sz w:val="24"/>
          <w:szCs w:val="24"/>
        </w:rPr>
        <w:t xml:space="preserve">dodanie </w:t>
      </w:r>
      <w:r w:rsidRPr="00D71B8C">
        <w:rPr>
          <w:rFonts w:ascii="Times New Roman" w:hAnsi="Times New Roman" w:cs="Times New Roman"/>
          <w:color w:val="000000" w:themeColor="text1"/>
          <w:sz w:val="24"/>
          <w:szCs w:val="24"/>
        </w:rPr>
        <w:t xml:space="preserve"> przepisów ust. 4</w:t>
      </w:r>
      <w:r w:rsidR="003F06E6" w:rsidRPr="00D71B8C">
        <w:rPr>
          <w:rFonts w:ascii="Times New Roman" w:hAnsi="Times New Roman" w:cs="Times New Roman"/>
          <w:color w:val="000000" w:themeColor="text1"/>
          <w:sz w:val="24"/>
          <w:szCs w:val="24"/>
        </w:rPr>
        <w:t xml:space="preserve"> i 5 </w:t>
      </w:r>
      <w:r w:rsidRPr="00D71B8C">
        <w:rPr>
          <w:rFonts w:ascii="Times New Roman" w:hAnsi="Times New Roman" w:cs="Times New Roman"/>
          <w:color w:val="000000" w:themeColor="text1"/>
          <w:sz w:val="24"/>
          <w:szCs w:val="24"/>
        </w:rPr>
        <w:t xml:space="preserve"> </w:t>
      </w:r>
      <w:r w:rsidRPr="00D71B8C">
        <w:rPr>
          <w:rFonts w:ascii="Times New Roman" w:hAnsi="Times New Roman" w:cs="Times New Roman"/>
          <w:sz w:val="24"/>
          <w:szCs w:val="24"/>
        </w:rPr>
        <w:t>zawierających delegacje ustawowe dla Ministra Finansów do wydania stosownego aktu wykonawczego.</w:t>
      </w:r>
    </w:p>
    <w:p w14:paraId="2618F73F" w14:textId="77777777" w:rsidR="00092476" w:rsidRPr="00D71B8C" w:rsidRDefault="00092476"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150 ust. 8a</w:t>
      </w:r>
      <w:r w:rsidR="00FF7DED" w:rsidRPr="00D71B8C">
        <w:rPr>
          <w:rFonts w:ascii="Times New Roman" w:hAnsi="Times New Roman" w:cs="Times New Roman"/>
          <w:sz w:val="24"/>
          <w:szCs w:val="24"/>
        </w:rPr>
        <w:t xml:space="preserve"> i 8b</w:t>
      </w:r>
      <w:r w:rsidRPr="00D71B8C">
        <w:rPr>
          <w:rFonts w:ascii="Times New Roman" w:hAnsi="Times New Roman" w:cs="Times New Roman"/>
          <w:sz w:val="24"/>
          <w:szCs w:val="24"/>
        </w:rPr>
        <w:t xml:space="preserve"> – wyrównanie uprawnień emerytalnych w oparciu o przepisy 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 (Dz. U. z 2020 r. poz. 723) przez członków korpusu służby cywilnej, którzy stali się funkcjonariuszami po przyjęciu propozycji służby, otrzymanej na mocy ustawy z dnia 16 listopada 2016 r. – Przepisy wprowadzające ustawę o Krajowej Administracji Skarbo</w:t>
      </w:r>
      <w:r w:rsidRPr="00D71B8C">
        <w:rPr>
          <w:rFonts w:ascii="Times New Roman" w:hAnsi="Times New Roman" w:cs="Times New Roman"/>
          <w:sz w:val="24"/>
          <w:szCs w:val="24"/>
        </w:rPr>
        <w:lastRenderedPageBreak/>
        <w:t>wej (Dz. U. poz. 1948, z późn. zm.) oraz tych członków korpusu służby cywilnej, którzy propozycję pełnienia służby otrzymali w późniejszym terminie, a wykonywali wcześniej zadania, o których mowa w  art. 11g, art. 36 i art. 38 ust. 4 i 5 ustawy z dnia 28 września 1991 r. o kontroli skarbowej (Dz. U. z 2016 r. poz. 720, z późn. zm.).</w:t>
      </w:r>
    </w:p>
    <w:p w14:paraId="26D1EFC6" w14:textId="77777777" w:rsidR="00FF7DED" w:rsidRPr="00D71B8C" w:rsidRDefault="008606C2"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O</w:t>
      </w:r>
      <w:r w:rsidR="00FF7DED" w:rsidRPr="00D71B8C">
        <w:rPr>
          <w:rFonts w:ascii="Times New Roman" w:hAnsi="Times New Roman" w:cs="Times New Roman"/>
          <w:sz w:val="24"/>
          <w:szCs w:val="24"/>
        </w:rPr>
        <w:t>kresy stażu pracy w służbie cywilnej w</w:t>
      </w:r>
      <w:r w:rsidRPr="00D71B8C">
        <w:rPr>
          <w:rFonts w:ascii="Times New Roman" w:hAnsi="Times New Roman" w:cs="Times New Roman"/>
          <w:sz w:val="24"/>
          <w:szCs w:val="24"/>
        </w:rPr>
        <w:t xml:space="preserve"> </w:t>
      </w:r>
      <w:r w:rsidR="00FF7DED" w:rsidRPr="00D71B8C">
        <w:rPr>
          <w:rFonts w:ascii="Times New Roman" w:hAnsi="Times New Roman" w:cs="Times New Roman"/>
          <w:sz w:val="24"/>
          <w:szCs w:val="24"/>
        </w:rPr>
        <w:t xml:space="preserve">jednostkach organizacyjnych podległych lub nadzorowanych przez ministra właściwego do spraw finansów publicznych realizujących </w:t>
      </w:r>
      <w:r w:rsidRPr="00D71B8C">
        <w:rPr>
          <w:rFonts w:ascii="Times New Roman" w:hAnsi="Times New Roman" w:cs="Times New Roman"/>
          <w:sz w:val="24"/>
          <w:szCs w:val="24"/>
        </w:rPr>
        <w:t xml:space="preserve">ww. </w:t>
      </w:r>
      <w:r w:rsidR="00FF7DED" w:rsidRPr="00D71B8C">
        <w:rPr>
          <w:rFonts w:ascii="Times New Roman" w:hAnsi="Times New Roman" w:cs="Times New Roman"/>
          <w:sz w:val="24"/>
          <w:szCs w:val="24"/>
        </w:rPr>
        <w:t>zadania</w:t>
      </w:r>
      <w:r w:rsidRPr="00D71B8C">
        <w:rPr>
          <w:rFonts w:ascii="Times New Roman" w:hAnsi="Times New Roman" w:cs="Times New Roman"/>
          <w:sz w:val="24"/>
          <w:szCs w:val="24"/>
        </w:rPr>
        <w:t xml:space="preserve"> będą</w:t>
      </w:r>
      <w:r w:rsidR="00FF7DED" w:rsidRPr="00D71B8C">
        <w:rPr>
          <w:rFonts w:ascii="Times New Roman" w:hAnsi="Times New Roman" w:cs="Times New Roman"/>
          <w:sz w:val="24"/>
          <w:szCs w:val="24"/>
        </w:rPr>
        <w:t xml:space="preserve"> traktowane jako okresy równorzędne ze służbą, w rozumieniu przepisów 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w:t>
      </w:r>
      <w:r w:rsidRPr="00D71B8C">
        <w:rPr>
          <w:rFonts w:ascii="Times New Roman" w:hAnsi="Times New Roman" w:cs="Times New Roman"/>
          <w:sz w:val="24"/>
          <w:szCs w:val="24"/>
        </w:rPr>
        <w:t>żby Więziennej oraz ich rodzin.</w:t>
      </w:r>
    </w:p>
    <w:p w14:paraId="5EE84822" w14:textId="77777777" w:rsidR="00313B64" w:rsidRPr="00D71B8C" w:rsidRDefault="00313B64"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Zaliczenie okresu zatrudnienia w komórkach organizacyjnych, o których mowa w</w:t>
      </w:r>
      <w:r w:rsidR="00145545" w:rsidRPr="00D71B8C">
        <w:rPr>
          <w:rFonts w:ascii="Times New Roman" w:hAnsi="Times New Roman" w:cs="Times New Roman"/>
          <w:sz w:val="24"/>
          <w:szCs w:val="24"/>
        </w:rPr>
        <w:t>w. przepisach</w:t>
      </w:r>
      <w:r w:rsidRPr="00D71B8C">
        <w:rPr>
          <w:rFonts w:ascii="Times New Roman" w:hAnsi="Times New Roman" w:cs="Times New Roman"/>
          <w:sz w:val="24"/>
          <w:szCs w:val="24"/>
        </w:rPr>
        <w:t xml:space="preserve"> ustawy o kontroli skarbowej w celu uzyskania uprawnień emerytalnych dla funkcjonariuszy w</w:t>
      </w:r>
      <w:r w:rsidR="00145545" w:rsidRPr="00D71B8C">
        <w:rPr>
          <w:rFonts w:ascii="Times New Roman" w:hAnsi="Times New Roman" w:cs="Times New Roman"/>
          <w:sz w:val="24"/>
          <w:szCs w:val="24"/>
        </w:rPr>
        <w:t> </w:t>
      </w:r>
      <w:r w:rsidRPr="00D71B8C">
        <w:rPr>
          <w:rFonts w:ascii="Times New Roman" w:hAnsi="Times New Roman" w:cs="Times New Roman"/>
          <w:sz w:val="24"/>
          <w:szCs w:val="24"/>
        </w:rPr>
        <w:t>systemie zaopatrzeniowym właściwym dla służb mundurowych, jest uregulowaniem wynikającym bezpośrednio z przeprowadzonej reorganizacji struktur celno-skarbowych i utworzenia w jej ramach formacji mundurowej.</w:t>
      </w:r>
    </w:p>
    <w:p w14:paraId="10242BF4" w14:textId="6E72AE26" w:rsidR="00313B64" w:rsidRPr="00D71B8C" w:rsidRDefault="00313B64"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Na podstawie ww. ustawy - Przepisy wprowadzające ustawę o Krajowej Administracji Skarbowej, członkowie korpusu </w:t>
      </w:r>
      <w:r w:rsidRPr="00D71B8C">
        <w:rPr>
          <w:rFonts w:ascii="Times New Roman" w:hAnsi="Times New Roman" w:cs="Times New Roman"/>
          <w:sz w:val="24"/>
          <w:szCs w:val="24"/>
        </w:rPr>
        <w:lastRenderedPageBreak/>
        <w:t xml:space="preserve">służby cywilnej, którzy wykonywali uprzednio w kontroli skarbowej zadania o charakterze </w:t>
      </w:r>
      <w:r w:rsidRPr="00D71B8C">
        <w:rPr>
          <w:rFonts w:ascii="Times New Roman" w:hAnsi="Times New Roman" w:cs="Times New Roman"/>
          <w:i/>
          <w:sz w:val="24"/>
          <w:szCs w:val="24"/>
        </w:rPr>
        <w:t>stricte</w:t>
      </w:r>
      <w:r w:rsidRPr="00D71B8C">
        <w:rPr>
          <w:rFonts w:ascii="Times New Roman" w:hAnsi="Times New Roman" w:cs="Times New Roman"/>
          <w:sz w:val="24"/>
          <w:szCs w:val="24"/>
        </w:rPr>
        <w:t xml:space="preserve"> policyjnym i wpisujące się w zwalczanie przestępczości ekonomicznej, stali się funkcjonariuszami. Tym samym, osoby te będąc zatrudnione uprzednio w kontroli skarbowej realizowały identyczne zadania jakie realizują dziś jako funkcjonariusze. Uznanie tych lat jako lat zaliczanych do zaopatrzenia emerytalnego służb mundurowych jest naturalną konsekwencją utworzenia formacji mundurowej. Zasadność takiego działania, potwierdzają rozwiązania zastosowane w innych służbach, np. w Straży Marszałkowskiej. Brak</w:t>
      </w:r>
      <w:r w:rsidR="00FA7311" w:rsidRPr="00D71B8C">
        <w:rPr>
          <w:rFonts w:ascii="Times New Roman" w:hAnsi="Times New Roman" w:cs="Times New Roman"/>
          <w:sz w:val="24"/>
          <w:szCs w:val="24"/>
        </w:rPr>
        <w:t> </w:t>
      </w:r>
      <w:r w:rsidRPr="00D71B8C">
        <w:rPr>
          <w:rFonts w:ascii="Times New Roman" w:hAnsi="Times New Roman" w:cs="Times New Roman"/>
          <w:sz w:val="24"/>
          <w:szCs w:val="24"/>
        </w:rPr>
        <w:t>wprowadzenia proponowanego uregulowania jest niczym nieuzasadnioną dyskryminacją osób pełniących służbę w Służbie Celno-Skarbowej.</w:t>
      </w:r>
    </w:p>
    <w:p w14:paraId="56B6DCD2" w14:textId="77777777" w:rsidR="00313B64" w:rsidRPr="00D71B8C" w:rsidRDefault="00313B64"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obecnym stanie prawnym ww. funkcjonariusze, choć przed wejściem w życie ustawy o KAS wykonywali zadania tzw. policyjne (np. czynności operacyjno-rozpoznawcze, zatrzymywanie, przeszukiwanie</w:t>
      </w:r>
      <w:r w:rsidR="00145545" w:rsidRPr="00D71B8C">
        <w:rPr>
          <w:rFonts w:ascii="Times New Roman" w:hAnsi="Times New Roman" w:cs="Times New Roman"/>
          <w:sz w:val="24"/>
          <w:szCs w:val="24"/>
        </w:rPr>
        <w:t>, przesłuchania w sprawach karnych skarbowych</w:t>
      </w:r>
      <w:r w:rsidRPr="00D71B8C">
        <w:rPr>
          <w:rFonts w:ascii="Times New Roman" w:hAnsi="Times New Roman" w:cs="Times New Roman"/>
          <w:sz w:val="24"/>
          <w:szCs w:val="24"/>
        </w:rPr>
        <w:t xml:space="preserve">) uprawniające do uzyskania emerytury mundurowej, nie zostali uwzględnieni w przepisach w tym zakresie, tj. okresu stażu pracy w służbie cywilnej nie wliczono im do okresu, od którego zależą uprawnienia emerytalne. Sytuacja ta dotyczy około </w:t>
      </w:r>
      <w:r w:rsidR="00145545" w:rsidRPr="00D71B8C">
        <w:rPr>
          <w:rFonts w:ascii="Times New Roman" w:hAnsi="Times New Roman" w:cs="Times New Roman"/>
          <w:sz w:val="24"/>
          <w:szCs w:val="24"/>
        </w:rPr>
        <w:t>5</w:t>
      </w:r>
      <w:r w:rsidRPr="00D71B8C">
        <w:rPr>
          <w:rFonts w:ascii="Times New Roman" w:hAnsi="Times New Roman" w:cs="Times New Roman"/>
          <w:sz w:val="24"/>
          <w:szCs w:val="24"/>
        </w:rPr>
        <w:t xml:space="preserve">00 funkcjonariuszy w skali całego kraju. W konsekwencji, osoby te aby uzyskać pełną emeryturę mundurową (75%), muszą pełnić służbę w Służbie Celno-Skarbowej ponad 28 lat od momentu nawiązania stosunku służby. Chodzi tutaj o osoby, które pracowały we wskazanych wyżej komórkach organizacyjnych przed utworzeniem KAS średnio około </w:t>
      </w:r>
      <w:r w:rsidRPr="00D71B8C">
        <w:rPr>
          <w:rFonts w:ascii="Times New Roman" w:hAnsi="Times New Roman" w:cs="Times New Roman"/>
          <w:sz w:val="24"/>
          <w:szCs w:val="24"/>
        </w:rPr>
        <w:lastRenderedPageBreak/>
        <w:t xml:space="preserve">18 lat, a w dniu zmiany stosunku pracy w stosunek służbowy większość z nich miała około 40 lat życia. W konsekwencji funkcjonariusze ci nabędą prawo do emerytury mundurowej w wieku prawie 70 lat. </w:t>
      </w:r>
    </w:p>
    <w:p w14:paraId="4042526F" w14:textId="77777777" w:rsidR="00313B64" w:rsidRPr="00D71B8C" w:rsidRDefault="00313B64"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Przejście na emeryturę </w:t>
      </w:r>
      <w:r w:rsidR="00145545" w:rsidRPr="00D71B8C">
        <w:rPr>
          <w:rFonts w:ascii="Times New Roman" w:hAnsi="Times New Roman" w:cs="Times New Roman"/>
          <w:sz w:val="24"/>
          <w:szCs w:val="24"/>
        </w:rPr>
        <w:t>mundurową albo powszechną</w:t>
      </w:r>
      <w:r w:rsidRPr="00D71B8C">
        <w:rPr>
          <w:rFonts w:ascii="Times New Roman" w:hAnsi="Times New Roman" w:cs="Times New Roman"/>
          <w:sz w:val="24"/>
          <w:szCs w:val="24"/>
        </w:rPr>
        <w:t xml:space="preserve"> może okazać się dla tej grupy funkcjonariuszy krzywdzące, tym bardziej, że sytuacja w jakiej się znaleźli nie wynika ani ze zmiany pracodawcy, ani ze zmiany rodzaju wykonywanych zadań, a jedynie z reformy wprowadzonej na rzecz poprawy ściągalności należności budżetu państwa. Paradoksem byłoby, gdyby w wyniku reorganizacji aparatu celno-skarbowego i poprawy efektywności jego zadań, realne koszty ponieśli funkcjonariusze pełniący służbę i faktycznie pracujący na sukcesy K</w:t>
      </w:r>
      <w:r w:rsidR="00145545" w:rsidRPr="00D71B8C">
        <w:rPr>
          <w:rFonts w:ascii="Times New Roman" w:hAnsi="Times New Roman" w:cs="Times New Roman"/>
          <w:sz w:val="24"/>
          <w:szCs w:val="24"/>
        </w:rPr>
        <w:t>AS</w:t>
      </w:r>
      <w:r w:rsidR="00561D2E" w:rsidRPr="00D71B8C">
        <w:rPr>
          <w:rFonts w:ascii="Times New Roman" w:hAnsi="Times New Roman" w:cs="Times New Roman"/>
          <w:sz w:val="24"/>
          <w:szCs w:val="24"/>
        </w:rPr>
        <w:t>.</w:t>
      </w:r>
    </w:p>
    <w:p w14:paraId="4B61469D" w14:textId="77777777" w:rsidR="00313B64" w:rsidRPr="00D71B8C" w:rsidRDefault="00313B64"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Ponadto, dla funkcjonariuszy, którzy z racji wieku nie będą w stanie dosłużyć emerytury mundurowej, po osiągnięciu wieku emerytalnego pracodawca i tak będzie zobowiązany do odprowadzenia/uzupełnienia składek ZUS, jednakże będą to składki w wysokości mniejszej niż w sytuacji pracowników, którzy cały staż wypracowali w służbie cywilnej. Tym bardziej, że będąc członkami korpusu służby cywilnej mieliby chociażby możliwość skorzystania z programu Pracowniczych Planów Kapitałowych (PPK), który realnie wpłynąłby na wysokość cywilnej emerytury. W przypadku konieczności uzupełnienia składek ZUS będą one w mniejszej wysokości i bez PPK. W konsekwencji funkcjonariusze mogą się znaleźć w sytuacji gorszej niż członkowie korpusu służby cywilnej i będą mie</w:t>
      </w:r>
      <w:r w:rsidR="00561D2E" w:rsidRPr="00D71B8C">
        <w:rPr>
          <w:rFonts w:ascii="Times New Roman" w:hAnsi="Times New Roman" w:cs="Times New Roman"/>
          <w:sz w:val="24"/>
          <w:szCs w:val="24"/>
        </w:rPr>
        <w:t>li dużo niższe emerytury z ZUS.</w:t>
      </w:r>
    </w:p>
    <w:p w14:paraId="6DDECA27" w14:textId="77777777" w:rsidR="00313B64" w:rsidRPr="00D71B8C" w:rsidRDefault="00313B64"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Należy podkreślić, że zakres zadań realizowanych przez ww. grupę funkcjonariuszy miał bezsprzecznie charakter policyjny i okres ich wykonywania z całą pewnością kwalifikuje się do zaliczenia do „stażu mundurowego” analogicznie do rozwiązania przyjętego dla </w:t>
      </w:r>
      <w:r w:rsidR="00145545" w:rsidRPr="00D71B8C">
        <w:rPr>
          <w:rFonts w:ascii="Times New Roman" w:hAnsi="Times New Roman" w:cs="Times New Roman"/>
          <w:sz w:val="24"/>
          <w:szCs w:val="24"/>
        </w:rPr>
        <w:t xml:space="preserve">byłych </w:t>
      </w:r>
      <w:r w:rsidRPr="00D71B8C">
        <w:rPr>
          <w:rFonts w:ascii="Times New Roman" w:hAnsi="Times New Roman" w:cs="Times New Roman"/>
          <w:sz w:val="24"/>
          <w:szCs w:val="24"/>
        </w:rPr>
        <w:t xml:space="preserve">funkcjonariuszy celnych. Bez wprowadzenia proponowanych zmian, grupa funkcjonariuszy zostanie </w:t>
      </w:r>
      <w:r w:rsidRPr="00D71B8C">
        <w:rPr>
          <w:rFonts w:ascii="Times New Roman" w:hAnsi="Times New Roman" w:cs="Times New Roman"/>
          <w:i/>
          <w:sz w:val="24"/>
          <w:szCs w:val="24"/>
        </w:rPr>
        <w:t>de facto</w:t>
      </w:r>
      <w:r w:rsidRPr="00D71B8C">
        <w:rPr>
          <w:rFonts w:ascii="Times New Roman" w:hAnsi="Times New Roman" w:cs="Times New Roman"/>
          <w:sz w:val="24"/>
          <w:szCs w:val="24"/>
        </w:rPr>
        <w:t xml:space="preserve"> „ukarana” niską wysokością świadczeń emerytalnych, bez własnej winy, a jedynie w konsekwencji zmian organizacyjnych KAS. Dosłużenie do uzyskania uprawnień do pełnej emerytury mundurowej będzie niemożliwe z uwagi na wiek funkcjonariusza, a poziom emerytury cywilnej będzie niekorzystny. Sytuacja taka jest rażąco niesprawiedliwa dla funkcjonariuszy, którzy w ogromnej większości całe swoje życie zawodowe poświęcili służbie na rzecz bezpieczeństwa ekonomicznego państwa.</w:t>
      </w:r>
    </w:p>
    <w:p w14:paraId="16FE2132" w14:textId="68E48794" w:rsidR="00685775" w:rsidRPr="00D71B8C" w:rsidRDefault="00D54DF2" w:rsidP="00727D4D">
      <w:pPr>
        <w:jc w:val="both"/>
        <w:rPr>
          <w:rFonts w:ascii="Times New Roman" w:hAnsi="Times New Roman" w:cs="Times New Roman"/>
          <w:sz w:val="24"/>
          <w:szCs w:val="24"/>
        </w:rPr>
      </w:pPr>
      <w:r w:rsidRPr="00D71B8C">
        <w:rPr>
          <w:rFonts w:ascii="Times New Roman" w:hAnsi="Times New Roman" w:cs="Times New Roman"/>
          <w:sz w:val="24"/>
          <w:szCs w:val="24"/>
        </w:rPr>
        <w:t xml:space="preserve">Art. 150a i art. 150b </w:t>
      </w:r>
      <w:r w:rsidR="00685775" w:rsidRPr="00D71B8C">
        <w:rPr>
          <w:rFonts w:ascii="Times New Roman" w:hAnsi="Times New Roman" w:cs="Times New Roman"/>
          <w:sz w:val="24"/>
          <w:szCs w:val="24"/>
        </w:rPr>
        <w:t>–</w:t>
      </w:r>
      <w:r w:rsidRPr="00D71B8C">
        <w:rPr>
          <w:rFonts w:ascii="Times New Roman" w:hAnsi="Times New Roman" w:cs="Times New Roman"/>
          <w:sz w:val="24"/>
          <w:szCs w:val="24"/>
        </w:rPr>
        <w:t xml:space="preserve"> </w:t>
      </w:r>
      <w:r w:rsidR="00685775" w:rsidRPr="00D71B8C">
        <w:rPr>
          <w:rFonts w:ascii="Times New Roman" w:hAnsi="Times New Roman" w:cs="Times New Roman"/>
          <w:sz w:val="24"/>
          <w:szCs w:val="24"/>
        </w:rPr>
        <w:t>wprowadzenie ochrony prawnej, z której obecnie korzystają wyłącznie funkcjonariusze Służby Celno-Skarbowej, również dla osób zatrudnionych w jednostkach organizacyjnych KAS. W stosunku do osób zatrudnionych w jednostkach organizacyjnych KAS również może być wszczęte postępowanie karne o przestępstwo popełnione w związku z</w:t>
      </w:r>
      <w:r w:rsidR="00294616" w:rsidRPr="00D71B8C">
        <w:rPr>
          <w:rFonts w:ascii="Times New Roman" w:hAnsi="Times New Roman" w:cs="Times New Roman"/>
          <w:sz w:val="24"/>
          <w:szCs w:val="24"/>
        </w:rPr>
        <w:t> </w:t>
      </w:r>
      <w:r w:rsidR="00685775" w:rsidRPr="00D71B8C">
        <w:rPr>
          <w:rFonts w:ascii="Times New Roman" w:hAnsi="Times New Roman" w:cs="Times New Roman"/>
          <w:sz w:val="24"/>
          <w:szCs w:val="24"/>
        </w:rPr>
        <w:t>wykonywaniem czynności służbowych, jak i mogą być skierowane wobec tych osób przestępstwa z art. 222, art. 223, art. 226, art. 235, art. 236 i art. 238 ustawy – Kodeks Karny. Zasady udzielania ochrony prawnej dla osób zatrudnionych w jednostkach organizacyjnych KAS będą podobne do zasad jakie przyjęto w przypadku funkcjonariuszy.</w:t>
      </w:r>
    </w:p>
    <w:p w14:paraId="02B8A7F4" w14:textId="77777777" w:rsidR="00294616" w:rsidRPr="00D71B8C" w:rsidRDefault="00294616" w:rsidP="00727D4D">
      <w:pPr>
        <w:jc w:val="both"/>
        <w:rPr>
          <w:rFonts w:ascii="Times New Roman" w:hAnsi="Times New Roman" w:cs="Times New Roman"/>
          <w:sz w:val="24"/>
          <w:szCs w:val="24"/>
        </w:rPr>
      </w:pPr>
    </w:p>
    <w:p w14:paraId="40016912" w14:textId="77777777" w:rsidR="00D12C0D" w:rsidRPr="00D71B8C" w:rsidRDefault="00974FB3"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w:t>
      </w:r>
      <w:r w:rsidR="00083C3C" w:rsidRPr="00D71B8C">
        <w:rPr>
          <w:rFonts w:ascii="Times New Roman" w:hAnsi="Times New Roman" w:cs="Times New Roman"/>
          <w:sz w:val="24"/>
          <w:szCs w:val="24"/>
        </w:rPr>
        <w:t> </w:t>
      </w:r>
      <w:r w:rsidRPr="00D71B8C">
        <w:rPr>
          <w:rFonts w:ascii="Times New Roman" w:hAnsi="Times New Roman" w:cs="Times New Roman"/>
          <w:sz w:val="24"/>
          <w:szCs w:val="24"/>
        </w:rPr>
        <w:t>153</w:t>
      </w:r>
      <w:r w:rsidR="00D12C0D" w:rsidRPr="00D71B8C">
        <w:rPr>
          <w:rFonts w:ascii="Times New Roman" w:hAnsi="Times New Roman" w:cs="Times New Roman"/>
          <w:sz w:val="24"/>
          <w:szCs w:val="24"/>
        </w:rPr>
        <w:t>:</w:t>
      </w:r>
    </w:p>
    <w:p w14:paraId="1128BD38" w14:textId="4E4A39BF" w:rsidR="00B559CF" w:rsidRPr="00727D4D" w:rsidRDefault="00810CD7" w:rsidP="00727D4D">
      <w:pPr>
        <w:pStyle w:val="Akapitzlist"/>
        <w:numPr>
          <w:ilvl w:val="1"/>
          <w:numId w:val="116"/>
        </w:numPr>
        <w:spacing w:after="0" w:line="276" w:lineRule="auto"/>
        <w:ind w:left="709" w:hanging="283"/>
        <w:jc w:val="both"/>
        <w:rPr>
          <w:rFonts w:ascii="Times New Roman" w:hAnsi="Times New Roman" w:cs="Times New Roman"/>
          <w:sz w:val="24"/>
          <w:szCs w:val="24"/>
        </w:rPr>
      </w:pPr>
      <w:r w:rsidRPr="00727D4D">
        <w:rPr>
          <w:rFonts w:ascii="Times New Roman" w:hAnsi="Times New Roman" w:cs="Times New Roman"/>
          <w:sz w:val="24"/>
          <w:szCs w:val="24"/>
        </w:rPr>
        <w:t>ust. 1a, 1b</w:t>
      </w:r>
      <w:r w:rsidR="00D12C0D" w:rsidRPr="00727D4D">
        <w:rPr>
          <w:rFonts w:ascii="Times New Roman" w:hAnsi="Times New Roman" w:cs="Times New Roman"/>
          <w:sz w:val="24"/>
          <w:szCs w:val="24"/>
        </w:rPr>
        <w:t>,</w:t>
      </w:r>
      <w:r w:rsidRPr="00727D4D">
        <w:rPr>
          <w:rFonts w:ascii="Times New Roman" w:hAnsi="Times New Roman" w:cs="Times New Roman"/>
          <w:sz w:val="24"/>
          <w:szCs w:val="24"/>
        </w:rPr>
        <w:t xml:space="preserve"> 4a i 4b </w:t>
      </w:r>
      <w:r w:rsidR="00974FB3" w:rsidRPr="00727D4D">
        <w:rPr>
          <w:rFonts w:ascii="Times New Roman" w:hAnsi="Times New Roman" w:cs="Times New Roman"/>
          <w:sz w:val="24"/>
          <w:szCs w:val="24"/>
        </w:rPr>
        <w:t xml:space="preserve">– </w:t>
      </w:r>
      <w:r w:rsidR="007F5833" w:rsidRPr="00727D4D">
        <w:rPr>
          <w:rFonts w:ascii="Times New Roman" w:hAnsi="Times New Roman" w:cs="Times New Roman"/>
          <w:sz w:val="24"/>
          <w:szCs w:val="24"/>
        </w:rPr>
        <w:t xml:space="preserve">proponuje się </w:t>
      </w:r>
      <w:r w:rsidR="00974FB3" w:rsidRPr="00727D4D">
        <w:rPr>
          <w:rFonts w:ascii="Times New Roman" w:hAnsi="Times New Roman" w:cs="Times New Roman"/>
          <w:sz w:val="24"/>
          <w:szCs w:val="24"/>
        </w:rPr>
        <w:t>doprecyzowanie kwestii zasad prowadzenia naborów, w tym do komórek realizujących zadania szczególne w zakresie prowadzenia czynności operacyjno-rozpoznawczych. Szef KAS otrzyma uprawnienie do przerwania postępowania kwalifikacyjnego na każdym etapie</w:t>
      </w:r>
      <w:r w:rsidR="00F84E0F" w:rsidRPr="00727D4D">
        <w:rPr>
          <w:rFonts w:ascii="Times New Roman" w:hAnsi="Times New Roman" w:cs="Times New Roman"/>
          <w:sz w:val="24"/>
          <w:szCs w:val="24"/>
        </w:rPr>
        <w:t>,</w:t>
      </w:r>
      <w:r w:rsidR="00F84E0F" w:rsidRPr="00727D4D">
        <w:rPr>
          <w:rFonts w:ascii="Times New Roman" w:hAnsi="Times New Roman" w:cs="Times New Roman"/>
        </w:rPr>
        <w:t xml:space="preserve"> </w:t>
      </w:r>
      <w:r w:rsidR="00F84E0F" w:rsidRPr="00727D4D">
        <w:rPr>
          <w:rFonts w:ascii="Times New Roman" w:hAnsi="Times New Roman" w:cs="Times New Roman"/>
          <w:sz w:val="24"/>
          <w:szCs w:val="24"/>
        </w:rPr>
        <w:t>zarówno w zakresie całej procedury naboru, jak również w stosunku do poszczególnych osób biorących udział w</w:t>
      </w:r>
      <w:r w:rsidR="00294616" w:rsidRPr="00D71B8C">
        <w:rPr>
          <w:rFonts w:ascii="Times New Roman" w:hAnsi="Times New Roman" w:cs="Times New Roman"/>
          <w:sz w:val="24"/>
          <w:szCs w:val="24"/>
        </w:rPr>
        <w:t> </w:t>
      </w:r>
      <w:r w:rsidR="00F84E0F" w:rsidRPr="00727D4D">
        <w:rPr>
          <w:rFonts w:ascii="Times New Roman" w:hAnsi="Times New Roman" w:cs="Times New Roman"/>
          <w:sz w:val="24"/>
          <w:szCs w:val="24"/>
        </w:rPr>
        <w:t xml:space="preserve">postępowaniu. Osoby, wobec których Szef </w:t>
      </w:r>
      <w:r w:rsidR="007F5833" w:rsidRPr="00727D4D">
        <w:rPr>
          <w:rFonts w:ascii="Times New Roman" w:hAnsi="Times New Roman" w:cs="Times New Roman"/>
          <w:sz w:val="24"/>
          <w:szCs w:val="24"/>
        </w:rPr>
        <w:t>KAS</w:t>
      </w:r>
      <w:r w:rsidR="00F84E0F" w:rsidRPr="00727D4D">
        <w:rPr>
          <w:rFonts w:ascii="Times New Roman" w:hAnsi="Times New Roman" w:cs="Times New Roman"/>
          <w:sz w:val="24"/>
          <w:szCs w:val="24"/>
        </w:rPr>
        <w:t>, zakończy postepowanie kwalifikacyjne, będą mogły przystąpić do innych postępowań kwalifikacyjnych do</w:t>
      </w:r>
      <w:r w:rsidR="00294616" w:rsidRPr="00D71B8C">
        <w:rPr>
          <w:rFonts w:ascii="Times New Roman" w:hAnsi="Times New Roman" w:cs="Times New Roman"/>
          <w:sz w:val="24"/>
          <w:szCs w:val="24"/>
        </w:rPr>
        <w:t> </w:t>
      </w:r>
      <w:r w:rsidR="00F84E0F" w:rsidRPr="00727D4D">
        <w:rPr>
          <w:rFonts w:ascii="Times New Roman" w:hAnsi="Times New Roman" w:cs="Times New Roman"/>
          <w:sz w:val="24"/>
          <w:szCs w:val="24"/>
        </w:rPr>
        <w:t>Służby Celno-Skarbowej</w:t>
      </w:r>
      <w:r w:rsidR="00974FB3" w:rsidRPr="00727D4D">
        <w:rPr>
          <w:rFonts w:ascii="Times New Roman" w:hAnsi="Times New Roman" w:cs="Times New Roman"/>
          <w:sz w:val="24"/>
          <w:szCs w:val="24"/>
        </w:rPr>
        <w:t>. Ponadto Szef KAS będzie mógł zwolnić kandydata do</w:t>
      </w:r>
      <w:r w:rsidR="00294616" w:rsidRPr="00D71B8C">
        <w:rPr>
          <w:rFonts w:ascii="Times New Roman" w:hAnsi="Times New Roman" w:cs="Times New Roman"/>
          <w:sz w:val="24"/>
          <w:szCs w:val="24"/>
        </w:rPr>
        <w:t> </w:t>
      </w:r>
      <w:r w:rsidR="00974FB3" w:rsidRPr="00727D4D">
        <w:rPr>
          <w:rFonts w:ascii="Times New Roman" w:hAnsi="Times New Roman" w:cs="Times New Roman"/>
          <w:sz w:val="24"/>
          <w:szCs w:val="24"/>
        </w:rPr>
        <w:t>służby w komórkach realizujących w</w:t>
      </w:r>
      <w:r w:rsidR="007F5833" w:rsidRPr="00727D4D">
        <w:rPr>
          <w:rFonts w:ascii="Times New Roman" w:hAnsi="Times New Roman" w:cs="Times New Roman"/>
          <w:sz w:val="24"/>
          <w:szCs w:val="24"/>
        </w:rPr>
        <w:t> </w:t>
      </w:r>
      <w:r w:rsidR="00974FB3" w:rsidRPr="00727D4D">
        <w:rPr>
          <w:rFonts w:ascii="Times New Roman" w:hAnsi="Times New Roman" w:cs="Times New Roman"/>
          <w:sz w:val="24"/>
          <w:szCs w:val="24"/>
        </w:rPr>
        <w:t>sposób niejawny czynności operacyjno-rozpoznawcze z postępowania kwalifikacyjnego, tak aby jego dane personalne nie</w:t>
      </w:r>
      <w:r w:rsidR="00294616" w:rsidRPr="00D71B8C">
        <w:rPr>
          <w:rFonts w:ascii="Times New Roman" w:hAnsi="Times New Roman" w:cs="Times New Roman"/>
          <w:sz w:val="24"/>
          <w:szCs w:val="24"/>
        </w:rPr>
        <w:t> </w:t>
      </w:r>
      <w:r w:rsidR="00974FB3" w:rsidRPr="00727D4D">
        <w:rPr>
          <w:rFonts w:ascii="Times New Roman" w:hAnsi="Times New Roman" w:cs="Times New Roman"/>
          <w:sz w:val="24"/>
          <w:szCs w:val="24"/>
        </w:rPr>
        <w:t>zostały ujawnione w jawnych systemach kadrowych.</w:t>
      </w:r>
      <w:r w:rsidR="00F84E0F" w:rsidRPr="00727D4D">
        <w:rPr>
          <w:rFonts w:ascii="Times New Roman" w:hAnsi="Times New Roman" w:cs="Times New Roman"/>
        </w:rPr>
        <w:t xml:space="preserve"> U</w:t>
      </w:r>
      <w:r w:rsidR="00F84E0F" w:rsidRPr="00727D4D">
        <w:rPr>
          <w:rFonts w:ascii="Times New Roman" w:hAnsi="Times New Roman" w:cs="Times New Roman"/>
          <w:sz w:val="24"/>
          <w:szCs w:val="24"/>
        </w:rPr>
        <w:t xml:space="preserve">prawnienie to będzie przez Szefa KAS wykorzystywane w sytuacjach naborów do komórek wykonujących czynności operacyjno-rozpoznawcze o charakterze specjalnym, gdzie wymagane jest zapewnienie maksymalnego poziomu konspiracji i kamuflażu funkcjonariuszy, dla ich bezpieczeństwa i osiągnięcia zakładanych celów. Rozwiązania umożliwiające zakończenie postępowania kwalifikacyjnego </w:t>
      </w:r>
      <w:r w:rsidR="00F84E0F" w:rsidRPr="00727D4D">
        <w:rPr>
          <w:rFonts w:ascii="Times New Roman" w:hAnsi="Times New Roman" w:cs="Times New Roman"/>
          <w:sz w:val="24"/>
          <w:szCs w:val="24"/>
        </w:rPr>
        <w:lastRenderedPageBreak/>
        <w:t>bez podawania przyczyn funkcjonują w</w:t>
      </w:r>
      <w:r w:rsidR="00294616" w:rsidRPr="00D71B8C">
        <w:rPr>
          <w:rFonts w:ascii="Times New Roman" w:hAnsi="Times New Roman" w:cs="Times New Roman"/>
          <w:sz w:val="24"/>
          <w:szCs w:val="24"/>
        </w:rPr>
        <w:t> </w:t>
      </w:r>
      <w:r w:rsidR="00F84E0F" w:rsidRPr="00727D4D">
        <w:rPr>
          <w:rFonts w:ascii="Times New Roman" w:hAnsi="Times New Roman" w:cs="Times New Roman"/>
          <w:sz w:val="24"/>
          <w:szCs w:val="24"/>
        </w:rPr>
        <w:t>postępowaniach rekrutacyjnych do innych służb jak Centralne Biuro Antykorupcyjne, Agencja Bezpieczeństwa Wewnętrznego i Agencja Wywiadu.</w:t>
      </w:r>
    </w:p>
    <w:p w14:paraId="62EFD37A" w14:textId="77777777" w:rsidR="00D12C0D" w:rsidRPr="00D71B8C" w:rsidRDefault="00B559CF" w:rsidP="00FB5381">
      <w:pPr>
        <w:spacing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Obecnie postępowanie sprawdzające w ramach postepowania kwalifikacyjnego dla kandydata ubiegającego się o przyjęcie do służby w Służbie Celno-Skarbowej, o którym mowa w art. 153 ust. 1 pkt 8 ustawy o KAS, przeprowadzane jest przez ABW. Poszerzone postępowanie sprawdzające przeprowadzane jest niezależnie od czynności, jakie będzie wykonywać kandydat po przyjęciu do służby. Przeprowadzenie ww. postępowania sprawdzającego kandydatów jest procesem długotrwałym. Propozycja dodania w art. 153 ust. 1b ustawy o KAS ma charakter doprecyzowujący i pozwoli na przeprowadzanie postępowania sprawdzającego przez pełnomocnika do spraw ochrony informacji niejawnych zatrudnionego w jednostce organizacyjnej KAS</w:t>
      </w:r>
      <w:r w:rsidR="00987694" w:rsidRPr="00D71B8C">
        <w:rPr>
          <w:rFonts w:ascii="Times New Roman" w:hAnsi="Times New Roman" w:cs="Times New Roman"/>
          <w:sz w:val="24"/>
          <w:szCs w:val="24"/>
        </w:rPr>
        <w:t xml:space="preserve">. </w:t>
      </w:r>
      <w:r w:rsidRPr="00D71B8C">
        <w:rPr>
          <w:rFonts w:ascii="Times New Roman" w:hAnsi="Times New Roman" w:cs="Times New Roman"/>
          <w:sz w:val="24"/>
          <w:szCs w:val="24"/>
        </w:rPr>
        <w:t>Przyjęcie proponowanego rozwiązania pozwoli skrócić czas trwania postępowania kwalifikacyjnego do służby w Służbie Celno-Skarbowej oraz przyczyni się do zmniejszenia liczby wniosków w sprawie przeprowadzenia postępowania sprawdzającego kierowanych do ABW</w:t>
      </w:r>
      <w:r w:rsidR="00D12C0D" w:rsidRPr="00D71B8C">
        <w:rPr>
          <w:rFonts w:ascii="Times New Roman" w:hAnsi="Times New Roman" w:cs="Times New Roman"/>
          <w:sz w:val="24"/>
          <w:szCs w:val="24"/>
        </w:rPr>
        <w:t>;</w:t>
      </w:r>
    </w:p>
    <w:p w14:paraId="2590C9C3" w14:textId="49AA4E84" w:rsidR="00974FB3" w:rsidRPr="00727D4D" w:rsidRDefault="00D12C0D" w:rsidP="00727D4D">
      <w:pPr>
        <w:pStyle w:val="Akapitzlist"/>
        <w:numPr>
          <w:ilvl w:val="0"/>
          <w:numId w:val="82"/>
        </w:numPr>
        <w:spacing w:line="276" w:lineRule="auto"/>
        <w:jc w:val="both"/>
        <w:rPr>
          <w:rFonts w:ascii="Times New Roman" w:hAnsi="Times New Roman" w:cs="Times New Roman"/>
          <w:sz w:val="24"/>
          <w:szCs w:val="24"/>
        </w:rPr>
      </w:pPr>
      <w:r w:rsidRPr="00D71B8C">
        <w:rPr>
          <w:rFonts w:ascii="Times New Roman" w:hAnsi="Times New Roman" w:cs="Times New Roman"/>
          <w:sz w:val="24"/>
          <w:szCs w:val="24"/>
        </w:rPr>
        <w:t>ust. 2a – wprowadzony przepis umożliwia skrócenie procedury naboru w przypadku byłych funkcjonariuszy Służby Celno-Skarbowej.</w:t>
      </w:r>
    </w:p>
    <w:p w14:paraId="3E98FA88" w14:textId="77777777" w:rsidR="00083C3C" w:rsidRPr="00D71B8C" w:rsidRDefault="00083C3C">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Art. 154</w:t>
      </w:r>
      <w:r w:rsidR="00926D22" w:rsidRPr="00D71B8C">
        <w:rPr>
          <w:rFonts w:ascii="Times New Roman" w:hAnsi="Times New Roman" w:cs="Times New Roman"/>
          <w:sz w:val="24"/>
          <w:szCs w:val="24"/>
        </w:rPr>
        <w:t xml:space="preserve"> ust. 3</w:t>
      </w:r>
      <w:r w:rsidRPr="00D71B8C">
        <w:rPr>
          <w:rFonts w:ascii="Times New Roman" w:hAnsi="Times New Roman" w:cs="Times New Roman"/>
          <w:sz w:val="24"/>
          <w:szCs w:val="24"/>
        </w:rPr>
        <w:t xml:space="preserve"> – model służby przygotowawczej w </w:t>
      </w:r>
      <w:r w:rsidR="00926D22" w:rsidRPr="00D71B8C">
        <w:rPr>
          <w:rFonts w:ascii="Times New Roman" w:hAnsi="Times New Roman" w:cs="Times New Roman"/>
          <w:sz w:val="24"/>
          <w:szCs w:val="24"/>
        </w:rPr>
        <w:t>S</w:t>
      </w:r>
      <w:r w:rsidRPr="00D71B8C">
        <w:rPr>
          <w:rFonts w:ascii="Times New Roman" w:hAnsi="Times New Roman" w:cs="Times New Roman"/>
          <w:sz w:val="24"/>
          <w:szCs w:val="24"/>
        </w:rPr>
        <w:t xml:space="preserve">łużbie </w:t>
      </w:r>
      <w:r w:rsidR="00926D22" w:rsidRPr="00D71B8C">
        <w:rPr>
          <w:rFonts w:ascii="Times New Roman" w:hAnsi="Times New Roman" w:cs="Times New Roman"/>
          <w:sz w:val="24"/>
          <w:szCs w:val="24"/>
        </w:rPr>
        <w:t>C</w:t>
      </w:r>
      <w:r w:rsidRPr="00D71B8C">
        <w:rPr>
          <w:rFonts w:ascii="Times New Roman" w:hAnsi="Times New Roman" w:cs="Times New Roman"/>
          <w:sz w:val="24"/>
          <w:szCs w:val="24"/>
        </w:rPr>
        <w:t>elno-</w:t>
      </w:r>
      <w:r w:rsidR="00926D22" w:rsidRPr="00D71B8C">
        <w:rPr>
          <w:rFonts w:ascii="Times New Roman" w:hAnsi="Times New Roman" w:cs="Times New Roman"/>
          <w:sz w:val="24"/>
          <w:szCs w:val="24"/>
        </w:rPr>
        <w:t>S</w:t>
      </w:r>
      <w:r w:rsidRPr="00D71B8C">
        <w:rPr>
          <w:rFonts w:ascii="Times New Roman" w:hAnsi="Times New Roman" w:cs="Times New Roman"/>
          <w:sz w:val="24"/>
          <w:szCs w:val="24"/>
        </w:rPr>
        <w:t>karbowej wymaga przebudowy w zakresie długości jej trwania. Aktualnie służbę przygotowawczą można skrócić na wniosek. Proponuje się przyjęcie znacznie efektywniejszego rozwiązania poprzez stworzenie możliwości odbywania przez funkcjonariusza służby przygotowawczej przez okres nie dłużej niż 2 lat</w:t>
      </w:r>
      <w:r w:rsidR="00926D22" w:rsidRPr="00D71B8C">
        <w:rPr>
          <w:rFonts w:ascii="Times New Roman" w:hAnsi="Times New Roman" w:cs="Times New Roman"/>
          <w:sz w:val="24"/>
          <w:szCs w:val="24"/>
        </w:rPr>
        <w:t>,</w:t>
      </w:r>
      <w:r w:rsidRPr="00D71B8C">
        <w:rPr>
          <w:rFonts w:ascii="Times New Roman" w:hAnsi="Times New Roman" w:cs="Times New Roman"/>
          <w:sz w:val="24"/>
          <w:szCs w:val="24"/>
        </w:rPr>
        <w:t xml:space="preserve"> zamiast obecnych pełnych 2 lat.</w:t>
      </w:r>
    </w:p>
    <w:p w14:paraId="0DD01232" w14:textId="77777777" w:rsidR="00083C3C" w:rsidRPr="00D71B8C" w:rsidRDefault="00083C3C">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162</w:t>
      </w:r>
      <w:r w:rsidR="00926D22" w:rsidRPr="00D71B8C">
        <w:rPr>
          <w:rFonts w:ascii="Times New Roman" w:hAnsi="Times New Roman" w:cs="Times New Roman"/>
          <w:sz w:val="24"/>
          <w:szCs w:val="24"/>
        </w:rPr>
        <w:t xml:space="preserve"> ust. 5</w:t>
      </w:r>
      <w:r w:rsidRPr="00D71B8C">
        <w:rPr>
          <w:rFonts w:ascii="Times New Roman" w:hAnsi="Times New Roman" w:cs="Times New Roman"/>
          <w:sz w:val="24"/>
          <w:szCs w:val="24"/>
        </w:rPr>
        <w:t xml:space="preserve"> – </w:t>
      </w:r>
      <w:r w:rsidR="00926D22" w:rsidRPr="00D71B8C">
        <w:rPr>
          <w:rFonts w:ascii="Times New Roman" w:hAnsi="Times New Roman" w:cs="Times New Roman"/>
          <w:sz w:val="24"/>
          <w:szCs w:val="24"/>
        </w:rPr>
        <w:t>proponuje się wydłużenie okresu czasowego przeniesienia funkcjonariusza w tej samej albo innej miejscowości do innej jednostki organizacyjnej KAS, powyżej 6 miesięcy, jednak nie dłużej niż o kolejne 6 miesięcy. Przeniesienie będzie mogło nastąpić w szczególnie uzasadnionych przypadkach i za zgodą funkcjonariusza. Na zwiększenie elastyczność tej instytucji wskazuje dotychczasowe doświadczenie w tym zakresie.</w:t>
      </w:r>
    </w:p>
    <w:p w14:paraId="0256B307" w14:textId="06B9D7FD" w:rsidR="00974FB3" w:rsidRPr="00D71B8C" w:rsidRDefault="00974FB3">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165 ust. 3 </w:t>
      </w:r>
      <w:r w:rsidR="004F24A0" w:rsidRPr="00D71B8C">
        <w:rPr>
          <w:rFonts w:ascii="Times New Roman" w:hAnsi="Times New Roman" w:cs="Times New Roman"/>
          <w:sz w:val="24"/>
          <w:szCs w:val="24"/>
        </w:rPr>
        <w:t xml:space="preserve">i 4 </w:t>
      </w:r>
      <w:r w:rsidRPr="00D71B8C">
        <w:rPr>
          <w:rFonts w:ascii="Times New Roman" w:hAnsi="Times New Roman" w:cs="Times New Roman"/>
          <w:sz w:val="24"/>
          <w:szCs w:val="24"/>
        </w:rPr>
        <w:t>–</w:t>
      </w:r>
      <w:r w:rsidR="002F07D9" w:rsidRPr="00D71B8C">
        <w:rPr>
          <w:rFonts w:ascii="Times New Roman" w:hAnsi="Times New Roman" w:cs="Times New Roman"/>
          <w:sz w:val="24"/>
          <w:szCs w:val="24"/>
        </w:rPr>
        <w:t xml:space="preserve"> w</w:t>
      </w:r>
      <w:r w:rsidRPr="00D71B8C">
        <w:rPr>
          <w:rFonts w:ascii="Times New Roman" w:hAnsi="Times New Roman" w:cs="Times New Roman"/>
          <w:sz w:val="24"/>
          <w:szCs w:val="24"/>
        </w:rPr>
        <w:t xml:space="preserve"> obecnym stanie prawnym funkcjonariusz delegowany przez Szefa KAS do pełnienia funkcji przedstawiciela Szefa </w:t>
      </w:r>
      <w:r w:rsidR="002F07D9" w:rsidRPr="00D71B8C">
        <w:rPr>
          <w:rFonts w:ascii="Times New Roman" w:hAnsi="Times New Roman" w:cs="Times New Roman"/>
          <w:sz w:val="24"/>
          <w:szCs w:val="24"/>
        </w:rPr>
        <w:t>KAS</w:t>
      </w:r>
      <w:r w:rsidRPr="00D71B8C">
        <w:rPr>
          <w:rFonts w:ascii="Times New Roman" w:hAnsi="Times New Roman" w:cs="Times New Roman"/>
          <w:sz w:val="24"/>
          <w:szCs w:val="24"/>
        </w:rPr>
        <w:t xml:space="preserve"> w polskiej placówce dyplomatycznej nie</w:t>
      </w:r>
      <w:r w:rsidR="00FA7311" w:rsidRPr="00D71B8C">
        <w:rPr>
          <w:rFonts w:ascii="Times New Roman" w:hAnsi="Times New Roman" w:cs="Times New Roman"/>
          <w:sz w:val="24"/>
          <w:szCs w:val="24"/>
        </w:rPr>
        <w:t> </w:t>
      </w:r>
      <w:r w:rsidRPr="00D71B8C">
        <w:rPr>
          <w:rFonts w:ascii="Times New Roman" w:hAnsi="Times New Roman" w:cs="Times New Roman"/>
          <w:sz w:val="24"/>
          <w:szCs w:val="24"/>
        </w:rPr>
        <w:t>pobiera uposażenia z macierzystej instytucji, a zarazem nie ma uwzględnianego uposażenia otrzymywanego na podstawie umowy o pracę z Ministerstwem Spraw Zagranicznych (na</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zasadach określonych w ustawie z dnia 27 lipca 2001 r. o służbie zagranicznej) do</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wyliczenia wskaźnika wysokości emerytury mundurowej (wskaźnik równy „zero”). Powyższa sytuacja jest dyskryminująca i rodzi dla delegowanych funkcjonariuszy ne</w:t>
      </w:r>
      <w:r w:rsidRPr="00D71B8C">
        <w:rPr>
          <w:rFonts w:ascii="Times New Roman" w:hAnsi="Times New Roman" w:cs="Times New Roman"/>
          <w:sz w:val="24"/>
          <w:szCs w:val="24"/>
        </w:rPr>
        <w:lastRenderedPageBreak/>
        <w:t>gatywne skutki finansowe w postaci znacząco obniżonej przyszłej emerytury mundurowej (nawet o</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ok.</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40%) w przypadku konieczności uwzględnienia okresu pobytu w charakterze przedstawiciela Szefa KAS w 10-ciu latach wskazanych do wyliczenia wsk</w:t>
      </w:r>
      <w:r w:rsidR="002F07D9" w:rsidRPr="00D71B8C">
        <w:rPr>
          <w:rFonts w:ascii="Times New Roman" w:hAnsi="Times New Roman" w:cs="Times New Roman"/>
          <w:sz w:val="24"/>
          <w:szCs w:val="24"/>
        </w:rPr>
        <w:t>aźnika wysokości tej emerytury, wobec czego zachodzi konieczność dokonania zmiany w tym zakresie.</w:t>
      </w:r>
    </w:p>
    <w:p w14:paraId="531EC31F" w14:textId="229FBB16" w:rsidR="00EA19E4" w:rsidRPr="00D71B8C" w:rsidRDefault="00EA19E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174 ust. 11 i 12 – stosowanie tego przepisu w obecnym kształcie staje się „martwe” i</w:t>
      </w:r>
      <w:r w:rsidR="009C6E3E" w:rsidRPr="00D71B8C">
        <w:rPr>
          <w:rFonts w:ascii="Times New Roman" w:hAnsi="Times New Roman" w:cs="Times New Roman"/>
          <w:sz w:val="24"/>
          <w:szCs w:val="24"/>
        </w:rPr>
        <w:t> </w:t>
      </w:r>
      <w:r w:rsidRPr="00D71B8C">
        <w:rPr>
          <w:rFonts w:ascii="Times New Roman" w:hAnsi="Times New Roman" w:cs="Times New Roman"/>
          <w:sz w:val="24"/>
          <w:szCs w:val="24"/>
        </w:rPr>
        <w:t>bezprzedmiotowe (brak chętnych do przekształcenia stosunku służby w stosunek pracy) oraz skutkuje odpływem najbardziej doświadczonych funkcjonariuszy poza struktury KAS. Kształt</w:t>
      </w:r>
      <w:r w:rsidR="00FA7311" w:rsidRPr="00D71B8C">
        <w:rPr>
          <w:rFonts w:ascii="Times New Roman" w:hAnsi="Times New Roman" w:cs="Times New Roman"/>
          <w:sz w:val="24"/>
          <w:szCs w:val="24"/>
        </w:rPr>
        <w:t> </w:t>
      </w:r>
      <w:r w:rsidRPr="00D71B8C">
        <w:rPr>
          <w:rFonts w:ascii="Times New Roman" w:hAnsi="Times New Roman" w:cs="Times New Roman"/>
          <w:sz w:val="24"/>
          <w:szCs w:val="24"/>
        </w:rPr>
        <w:t>art. 174 w ust. 1-6, wskazuje na możliwość przekształcenia stosunku służby w stosunek pracy – opcjonalny</w:t>
      </w:r>
      <w:r w:rsidR="00BE705C" w:rsidRPr="00D71B8C">
        <w:rPr>
          <w:rFonts w:ascii="Times New Roman" w:hAnsi="Times New Roman" w:cs="Times New Roman"/>
          <w:sz w:val="24"/>
          <w:szCs w:val="24"/>
        </w:rPr>
        <w:t>,</w:t>
      </w:r>
      <w:r w:rsidRPr="00D71B8C">
        <w:rPr>
          <w:rFonts w:ascii="Times New Roman" w:hAnsi="Times New Roman" w:cs="Times New Roman"/>
          <w:sz w:val="24"/>
          <w:szCs w:val="24"/>
        </w:rPr>
        <w:t xml:space="preserve"> tj. w postaci złożonej propozycji funkcjonariuszowi lub na wniosek funkcjonariusza, ale zawsze akceptację (zgodę) musi wyrazić kierownik jednostki organizacyjnej, tym samym inicjatywa w ocenie dalszej przydatności funkcjonariusza</w:t>
      </w:r>
      <w:r w:rsidR="00987694" w:rsidRPr="00D71B8C">
        <w:rPr>
          <w:rFonts w:ascii="Times New Roman" w:hAnsi="Times New Roman" w:cs="Times New Roman"/>
          <w:sz w:val="24"/>
          <w:szCs w:val="24"/>
        </w:rPr>
        <w:t xml:space="preserve"> </w:t>
      </w:r>
      <w:r w:rsidRPr="00D71B8C">
        <w:rPr>
          <w:rFonts w:ascii="Times New Roman" w:hAnsi="Times New Roman" w:cs="Times New Roman"/>
          <w:sz w:val="24"/>
          <w:szCs w:val="24"/>
        </w:rPr>
        <w:t>i</w:t>
      </w:r>
      <w:r w:rsidR="00BE705C" w:rsidRPr="00D71B8C">
        <w:rPr>
          <w:rFonts w:ascii="Times New Roman" w:hAnsi="Times New Roman" w:cs="Times New Roman"/>
          <w:sz w:val="24"/>
          <w:szCs w:val="24"/>
        </w:rPr>
        <w:t> </w:t>
      </w:r>
      <w:r w:rsidRPr="00D71B8C">
        <w:rPr>
          <w:rFonts w:ascii="Times New Roman" w:hAnsi="Times New Roman" w:cs="Times New Roman"/>
          <w:sz w:val="24"/>
          <w:szCs w:val="24"/>
        </w:rPr>
        <w:t>chęci wykorzystania jego wiedzy i doświadczenia leży w dużej mierze po stronie kierownika danej jednostki organizacyjnej. Prowadzi to do wniosku, ż</w:t>
      </w:r>
      <w:r w:rsidR="00BE705C" w:rsidRPr="00D71B8C">
        <w:rPr>
          <w:rFonts w:ascii="Times New Roman" w:hAnsi="Times New Roman" w:cs="Times New Roman"/>
          <w:sz w:val="24"/>
          <w:szCs w:val="24"/>
        </w:rPr>
        <w:t>e</w:t>
      </w:r>
      <w:r w:rsidRPr="00D71B8C">
        <w:rPr>
          <w:rFonts w:ascii="Times New Roman" w:hAnsi="Times New Roman" w:cs="Times New Roman"/>
          <w:sz w:val="24"/>
          <w:szCs w:val="24"/>
        </w:rPr>
        <w:t xml:space="preserve"> z punktu widzenia interesu </w:t>
      </w:r>
      <w:r w:rsidR="00BE705C" w:rsidRPr="00D71B8C">
        <w:rPr>
          <w:rFonts w:ascii="Times New Roman" w:hAnsi="Times New Roman" w:cs="Times New Roman"/>
          <w:sz w:val="24"/>
          <w:szCs w:val="24"/>
        </w:rPr>
        <w:t>p</w:t>
      </w:r>
      <w:r w:rsidRPr="00D71B8C">
        <w:rPr>
          <w:rFonts w:ascii="Times New Roman" w:hAnsi="Times New Roman" w:cs="Times New Roman"/>
          <w:sz w:val="24"/>
          <w:szCs w:val="24"/>
        </w:rPr>
        <w:t>aństwa, dalsza możliwość kontynuowania pracy w KAS przez wybrane osoby o dużej wiedzy zawodowej, które nabyły uprawnienia emerytalne jest rozwiązaniem optymalnym i</w:t>
      </w:r>
      <w:r w:rsidR="009C6E3E" w:rsidRPr="00D71B8C">
        <w:rPr>
          <w:rFonts w:ascii="Times New Roman" w:hAnsi="Times New Roman" w:cs="Times New Roman"/>
          <w:sz w:val="24"/>
          <w:szCs w:val="24"/>
        </w:rPr>
        <w:t> </w:t>
      </w:r>
      <w:r w:rsidRPr="00D71B8C">
        <w:rPr>
          <w:rFonts w:ascii="Times New Roman" w:hAnsi="Times New Roman" w:cs="Times New Roman"/>
          <w:sz w:val="24"/>
          <w:szCs w:val="24"/>
        </w:rPr>
        <w:t>pożądanym.</w:t>
      </w:r>
    </w:p>
    <w:p w14:paraId="5E306337" w14:textId="77777777" w:rsidR="004F24A0" w:rsidRPr="00D71B8C" w:rsidRDefault="004F24A0"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176 ust. 1-3 i art. 198 ust. 1 wprowadzane zmiany są konsekwencją zmiany zaproponowanej w art. 2 ust. 2a i otwarciem </w:t>
      </w:r>
      <w:r w:rsidRPr="00D71B8C">
        <w:rPr>
          <w:rFonts w:ascii="Times New Roman" w:hAnsi="Times New Roman" w:cs="Times New Roman"/>
          <w:sz w:val="24"/>
          <w:szCs w:val="24"/>
        </w:rPr>
        <w:lastRenderedPageBreak/>
        <w:t>struktur KAS także na funkcjonariuszy Żandarmerii Wojskowej.</w:t>
      </w:r>
    </w:p>
    <w:p w14:paraId="015B157E" w14:textId="77777777" w:rsidR="00EA19E4" w:rsidRPr="00D71B8C" w:rsidRDefault="00EA19E4"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w:t>
      </w:r>
      <w:r w:rsidR="00987694" w:rsidRPr="00D71B8C">
        <w:rPr>
          <w:rFonts w:ascii="Times New Roman" w:hAnsi="Times New Roman" w:cs="Times New Roman"/>
          <w:sz w:val="24"/>
          <w:szCs w:val="24"/>
        </w:rPr>
        <w:t>82</w:t>
      </w:r>
      <w:r w:rsidR="004F24A0" w:rsidRPr="00D71B8C">
        <w:rPr>
          <w:rFonts w:ascii="Times New Roman" w:hAnsi="Times New Roman" w:cs="Times New Roman"/>
          <w:sz w:val="24"/>
          <w:szCs w:val="24"/>
        </w:rPr>
        <w:t xml:space="preserve"> pkt 3</w:t>
      </w:r>
      <w:r w:rsidRPr="00D71B8C">
        <w:rPr>
          <w:rFonts w:ascii="Times New Roman" w:hAnsi="Times New Roman" w:cs="Times New Roman"/>
          <w:sz w:val="24"/>
          <w:szCs w:val="24"/>
        </w:rPr>
        <w:t xml:space="preserve"> – w związku z coraz częstszymi przypadkami zmiany zdania co do dalszego pełnienia służby przez młodych funkcjonariuszy</w:t>
      </w:r>
      <w:r w:rsidR="00987694"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konieczne jest uregulowanie kwestii </w:t>
      </w:r>
      <w:r w:rsidR="00987694" w:rsidRPr="00D71B8C">
        <w:rPr>
          <w:rFonts w:ascii="Times New Roman" w:hAnsi="Times New Roman" w:cs="Times New Roman"/>
          <w:sz w:val="24"/>
          <w:szCs w:val="24"/>
        </w:rPr>
        <w:t>wygaśnięcia stosunku</w:t>
      </w:r>
      <w:r w:rsidRPr="00D71B8C">
        <w:rPr>
          <w:rFonts w:ascii="Times New Roman" w:hAnsi="Times New Roman" w:cs="Times New Roman"/>
          <w:sz w:val="24"/>
          <w:szCs w:val="24"/>
        </w:rPr>
        <w:t xml:space="preserve"> służby w związku z nieusprawiedliwioną nieobecnością (porzuceniem służby). Obecnie ustawa nie wskazuje możliwości osobnej przyczyny zwolnienia w związku z</w:t>
      </w:r>
      <w:r w:rsidR="00BE705C" w:rsidRPr="00D71B8C">
        <w:rPr>
          <w:rFonts w:ascii="Times New Roman" w:hAnsi="Times New Roman" w:cs="Times New Roman"/>
          <w:sz w:val="24"/>
          <w:szCs w:val="24"/>
        </w:rPr>
        <w:t> </w:t>
      </w:r>
      <w:r w:rsidRPr="00D71B8C">
        <w:rPr>
          <w:rFonts w:ascii="Times New Roman" w:hAnsi="Times New Roman" w:cs="Times New Roman"/>
          <w:sz w:val="24"/>
          <w:szCs w:val="24"/>
        </w:rPr>
        <w:t>porzuceniem służby. W</w:t>
      </w:r>
      <w:r w:rsidR="009C6E3E" w:rsidRPr="00D71B8C">
        <w:rPr>
          <w:rFonts w:ascii="Times New Roman" w:hAnsi="Times New Roman" w:cs="Times New Roman"/>
          <w:sz w:val="24"/>
          <w:szCs w:val="24"/>
        </w:rPr>
        <w:t> </w:t>
      </w:r>
      <w:r w:rsidRPr="00D71B8C">
        <w:rPr>
          <w:rFonts w:ascii="Times New Roman" w:hAnsi="Times New Roman" w:cs="Times New Roman"/>
          <w:sz w:val="24"/>
          <w:szCs w:val="24"/>
        </w:rPr>
        <w:t>efekcie, postępowanie w tych przypadkach jest znacznie utrudnione. Prowadzenie postępowania dyscyplinarnego zmierzającego w kierunku zwolnienia z powodu nieusprawiedliwionej nieobecności jest długotrwałe, a często zupełnie niemożliwe</w:t>
      </w:r>
      <w:r w:rsidR="004F24A0" w:rsidRPr="00D71B8C">
        <w:rPr>
          <w:rFonts w:ascii="Times New Roman" w:hAnsi="Times New Roman" w:cs="Times New Roman"/>
          <w:sz w:val="24"/>
          <w:szCs w:val="24"/>
        </w:rPr>
        <w:t xml:space="preserve"> i w przedstawionych okolicznościach bezprzedmiotowe.</w:t>
      </w:r>
    </w:p>
    <w:p w14:paraId="1E543474" w14:textId="77777777" w:rsidR="00987694" w:rsidRPr="00D71B8C" w:rsidRDefault="00987694"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208 </w:t>
      </w:r>
      <w:r w:rsidR="004F24A0" w:rsidRPr="00D71B8C">
        <w:rPr>
          <w:rFonts w:ascii="Times New Roman" w:hAnsi="Times New Roman" w:cs="Times New Roman"/>
          <w:sz w:val="24"/>
          <w:szCs w:val="24"/>
        </w:rPr>
        <w:t xml:space="preserve">ust. 3a i 3b </w:t>
      </w:r>
      <w:r w:rsidRPr="00D71B8C">
        <w:rPr>
          <w:rFonts w:ascii="Times New Roman" w:hAnsi="Times New Roman" w:cs="Times New Roman"/>
          <w:sz w:val="24"/>
          <w:szCs w:val="24"/>
        </w:rPr>
        <w:t xml:space="preserve">– </w:t>
      </w:r>
      <w:r w:rsidR="004F24A0" w:rsidRPr="00D71B8C">
        <w:rPr>
          <w:rFonts w:ascii="Times New Roman" w:hAnsi="Times New Roman" w:cs="Times New Roman"/>
          <w:sz w:val="24"/>
          <w:szCs w:val="24"/>
        </w:rPr>
        <w:t>projektowane przepisy są wynikiem potrzeby</w:t>
      </w:r>
      <w:r w:rsidRPr="00D71B8C">
        <w:rPr>
          <w:rFonts w:ascii="Times New Roman" w:hAnsi="Times New Roman" w:cs="Times New Roman"/>
          <w:sz w:val="24"/>
          <w:szCs w:val="24"/>
        </w:rPr>
        <w:t xml:space="preserve"> uregulowania kwestii dotyczących możliwości noszenia umundurowania przez funkcjonariuszy w stanie spoczynku/wygaszonych po uzyskaniu zezwolenia w trybie i na zasadach określonych przez ministra właściwego do spraw finansów publicznych.</w:t>
      </w:r>
    </w:p>
    <w:p w14:paraId="1F6D0A07" w14:textId="64D8FAFB" w:rsidR="00ED3900" w:rsidRPr="00D71B8C" w:rsidRDefault="00D54DF2" w:rsidP="00ED3900">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211</w:t>
      </w:r>
      <w:r w:rsidR="00ED3900" w:rsidRPr="00D71B8C">
        <w:rPr>
          <w:rFonts w:ascii="Times New Roman" w:hAnsi="Times New Roman" w:cs="Times New Roman"/>
          <w:sz w:val="24"/>
          <w:szCs w:val="24"/>
        </w:rPr>
        <w:t>-211b</w:t>
      </w:r>
      <w:r w:rsidRPr="00D71B8C">
        <w:rPr>
          <w:rFonts w:ascii="Times New Roman" w:hAnsi="Times New Roman" w:cs="Times New Roman"/>
          <w:sz w:val="24"/>
          <w:szCs w:val="24"/>
        </w:rPr>
        <w:t xml:space="preserve"> </w:t>
      </w:r>
      <w:r w:rsidR="00ED3900" w:rsidRPr="00D71B8C">
        <w:rPr>
          <w:rFonts w:ascii="Times New Roman" w:hAnsi="Times New Roman" w:cs="Times New Roman"/>
          <w:sz w:val="24"/>
          <w:szCs w:val="24"/>
        </w:rPr>
        <w:t>– celem zmiany jest wzmocnienie ochrony prawnej funkcjonariusza Służby Celno-Skarbowej, w przypadku wszczęcia przeciwko niemu postępowania karnego o</w:t>
      </w:r>
      <w:r w:rsidR="00294616" w:rsidRPr="00D71B8C">
        <w:rPr>
          <w:rFonts w:ascii="Times New Roman" w:hAnsi="Times New Roman" w:cs="Times New Roman"/>
          <w:sz w:val="24"/>
          <w:szCs w:val="24"/>
        </w:rPr>
        <w:t> </w:t>
      </w:r>
      <w:r w:rsidR="00ED3900" w:rsidRPr="00D71B8C">
        <w:rPr>
          <w:rFonts w:ascii="Times New Roman" w:hAnsi="Times New Roman" w:cs="Times New Roman"/>
          <w:sz w:val="24"/>
          <w:szCs w:val="24"/>
        </w:rPr>
        <w:t>przestępstwo popełnione w związku z wykonywaniem czynności służbowych.</w:t>
      </w:r>
    </w:p>
    <w:p w14:paraId="35268340" w14:textId="5B4DC54A" w:rsidR="00ED3900" w:rsidRPr="00D71B8C" w:rsidRDefault="00ED3900"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Obecnie funkcjonariuszowi Służby Celno-Skarbowej przysługuje zwrot kosztów obrony, jeżeli</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postępowanie karne wszczęte przeciwko niemu o przestępstwo popełnione w związku  wykonywaniem czynności służbowych zostanie zakończone prawomocnym orzeczeniem o</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umorzeniu postępowania wobec braku ustawowych znamion czynu zabronionego lub niepopełnienia przestępstwa albo wyrokiem uniewinniającym. Koszty są pokrywane w</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wysokości odpowiadającej określonemu w odrębnych przepisach wynagrodzeniu jednego obrońcy.</w:t>
      </w:r>
    </w:p>
    <w:p w14:paraId="21860222" w14:textId="77777777" w:rsidR="00ED3900" w:rsidRPr="00D71B8C" w:rsidRDefault="00ED3900" w:rsidP="00ED3900">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Projektowana zmiana zakłada, że zwrot będzie następował w wysokości faktycznie poniesionych kosztów, nie wyższej niż stawka maksymalna wynagrodzenia jednego obrońcy określona w odpowiednich przepisach. Ponieważ funkcję obrońcy mogą pełnić również radcowie prawni w projekcie dodano, że zwrot może obejmować również wynagrodzenie jednego radcy prawnego, określone w przepisach wydanych na podstawie art. 225 ust. 3 ustawy z dnia 6 lipca 1982 r. o radcach prawnych (Dz. U. z 2020 r. poz. 75). </w:t>
      </w:r>
    </w:p>
    <w:p w14:paraId="2D0CA64F" w14:textId="77777777" w:rsidR="00ED3900" w:rsidRPr="00D71B8C" w:rsidRDefault="00ED3900" w:rsidP="00ED3900">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Dodatkowo przewidziano szczególne uprawnienie dla kierowników jednostek organizacyjnych KAS do zapewnienia ochrony prawnej funkcjonariuszowi, przeciwko któremu prowadzone jest postępowanie karne w związku z wykonywaniem czynności służbowych, jeszcze przed zakończeniem postępowania oraz niezależnie od jego wyniku. Przedmiotowa regulacja ma znajdować zastosowanie w szczególnych przypadkach, </w:t>
      </w:r>
      <w:r w:rsidRPr="00D71B8C">
        <w:rPr>
          <w:rFonts w:ascii="Times New Roman" w:hAnsi="Times New Roman" w:cs="Times New Roman"/>
          <w:sz w:val="24"/>
          <w:szCs w:val="24"/>
        </w:rPr>
        <w:lastRenderedPageBreak/>
        <w:t xml:space="preserve">w których zapewnienie funkcjonariuszowi ochrony prawnej jest uzasadnione dobrem służby. We wskazanym przypadku stosuje się odpowiednio przepis dotyczący zwrotu kosztów poniesionych na ochronę prawną. </w:t>
      </w:r>
    </w:p>
    <w:p w14:paraId="5954FFA0" w14:textId="7C8C9368" w:rsidR="00ED3900" w:rsidRPr="00D71B8C" w:rsidRDefault="00ED3900" w:rsidP="00ED3900">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W przypadku występowania przez funkcjonariusza Służby Celno-Skarbowej w postępowaniu karnym w charakterze pokrzywdzonego lub oskarżyciela posiłkowego projekt przewiduje ochronę prawną zapewnianą bezpośrednio przez jednostkę organizacyjną, w której funkcjonariusz pełni służbę, jeśli funkcjonariusz pokrzywdzony przestępstwem wyrazi wolę skorzystania z niej. Zatem, ochrona prawna nie będzie polegać na świadczeniu pieniężnym a</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na obsłudze prawnej w postaci zastępstwa procesowego, zarówno na etapie postępowania przygotowawczego, gdzie funkcjonariusz występowałby jako pokrzywdzony, jak i</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w</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 xml:space="preserve">postępowaniu jurysdykcyjnym, w którym funkcjonariusz występowałby w roli oskarżyciela posiłkowego. </w:t>
      </w:r>
    </w:p>
    <w:p w14:paraId="2CDF73EE" w14:textId="37FFE622" w:rsidR="00ED3900" w:rsidRPr="00D71B8C" w:rsidRDefault="00ED3900" w:rsidP="00ED3900">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Pomoc prawna dla funkcjonariuszy pokrzywdzonych przestępstwem ma być co do zasady realizowana przez radców prawnych zatrudnionych w poszczególnych jednostkach organizacyjnych KAS. W przypadku braku możliwości zapewnienia takiej ochrony przez jednostkę organizacyjną, w której funkcjonariusz pełni służbę, w projekcie przewidziano, że</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 xml:space="preserve">ochronę prawną funkcjonariusz ma uzyskać od Szefa KAS. </w:t>
      </w:r>
    </w:p>
    <w:p w14:paraId="136F48AE" w14:textId="53F7B3F7" w:rsidR="00ED3900" w:rsidRPr="00727D4D" w:rsidRDefault="00ED3900" w:rsidP="00ED3900">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Jednocześnie, mając na uwadze kompleksowe zabezpieczenie praw funkcjonariuszy, przyjęto że w przypadku braku możliwości zapewnienia ochrony prawnej przez Szefa KAS funkcjonariuszowi będzie przysługiwał zwrot kosztów poniesionych na ochronę prawną w</w:t>
      </w:r>
      <w:r w:rsidR="00294616" w:rsidRPr="00D71B8C">
        <w:rPr>
          <w:rFonts w:ascii="Times New Roman" w:hAnsi="Times New Roman" w:cs="Times New Roman"/>
          <w:sz w:val="24"/>
          <w:szCs w:val="24"/>
        </w:rPr>
        <w:t> </w:t>
      </w:r>
      <w:r w:rsidRPr="00D71B8C">
        <w:rPr>
          <w:rFonts w:ascii="Times New Roman" w:hAnsi="Times New Roman" w:cs="Times New Roman"/>
          <w:sz w:val="24"/>
          <w:szCs w:val="24"/>
        </w:rPr>
        <w:t>wysokości faktycznie poniesionych wydatków, ale nie wyższej niż stawka maksymalna wynagrodzenia jednego adwokata</w:t>
      </w:r>
      <w:r w:rsidR="00685775" w:rsidRPr="00D71B8C">
        <w:rPr>
          <w:rFonts w:ascii="Times New Roman" w:hAnsi="Times New Roman" w:cs="Times New Roman"/>
          <w:sz w:val="24"/>
          <w:szCs w:val="24"/>
        </w:rPr>
        <w:t>,</w:t>
      </w:r>
      <w:r w:rsidRPr="00D71B8C">
        <w:rPr>
          <w:rFonts w:ascii="Times New Roman" w:hAnsi="Times New Roman" w:cs="Times New Roman"/>
          <w:sz w:val="24"/>
          <w:szCs w:val="24"/>
        </w:rPr>
        <w:t xml:space="preserve"> określona w przepisach wydanych na podstawie art. 16 ust.</w:t>
      </w:r>
      <w:r w:rsidR="00077E26" w:rsidRPr="00D71B8C">
        <w:rPr>
          <w:rFonts w:ascii="Times New Roman" w:hAnsi="Times New Roman" w:cs="Times New Roman"/>
          <w:sz w:val="24"/>
          <w:szCs w:val="24"/>
        </w:rPr>
        <w:t> </w:t>
      </w:r>
      <w:r w:rsidRPr="00D71B8C">
        <w:rPr>
          <w:rFonts w:ascii="Times New Roman" w:hAnsi="Times New Roman" w:cs="Times New Roman"/>
          <w:sz w:val="24"/>
          <w:szCs w:val="24"/>
        </w:rPr>
        <w:t>3 ustawy z dnia 16 maja 1982 r. - Prawo o adwokaturze (Dz. U. z 20 r. poz. 1</w:t>
      </w:r>
      <w:r w:rsidR="00077E26" w:rsidRPr="00D71B8C">
        <w:rPr>
          <w:rFonts w:ascii="Times New Roman" w:hAnsi="Times New Roman" w:cs="Times New Roman"/>
          <w:sz w:val="24"/>
          <w:szCs w:val="24"/>
        </w:rPr>
        <w:t>651</w:t>
      </w:r>
      <w:r w:rsidRPr="00D71B8C">
        <w:rPr>
          <w:rFonts w:ascii="Times New Roman" w:hAnsi="Times New Roman" w:cs="Times New Roman"/>
          <w:sz w:val="24"/>
          <w:szCs w:val="24"/>
        </w:rPr>
        <w:t>)</w:t>
      </w:r>
      <w:r w:rsidR="00685775" w:rsidRPr="00D71B8C">
        <w:rPr>
          <w:rFonts w:ascii="Times New Roman" w:hAnsi="Times New Roman" w:cs="Times New Roman"/>
          <w:sz w:val="24"/>
          <w:szCs w:val="24"/>
        </w:rPr>
        <w:t>,</w:t>
      </w:r>
      <w:r w:rsidRPr="00D71B8C">
        <w:rPr>
          <w:rFonts w:ascii="Times New Roman" w:hAnsi="Times New Roman" w:cs="Times New Roman"/>
          <w:sz w:val="24"/>
          <w:szCs w:val="24"/>
        </w:rPr>
        <w:t xml:space="preserve"> lub</w:t>
      </w:r>
      <w:r w:rsidR="00077E26" w:rsidRPr="00D71B8C">
        <w:rPr>
          <w:rFonts w:ascii="Times New Roman" w:hAnsi="Times New Roman" w:cs="Times New Roman"/>
          <w:sz w:val="24"/>
          <w:szCs w:val="24"/>
        </w:rPr>
        <w:t> </w:t>
      </w:r>
      <w:r w:rsidRPr="00D71B8C">
        <w:rPr>
          <w:rFonts w:ascii="Times New Roman" w:hAnsi="Times New Roman" w:cs="Times New Roman"/>
          <w:sz w:val="24"/>
          <w:szCs w:val="24"/>
        </w:rPr>
        <w:t>jednego radcy prawnego</w:t>
      </w:r>
      <w:r w:rsidR="00685775" w:rsidRPr="00D71B8C">
        <w:rPr>
          <w:rFonts w:ascii="Times New Roman" w:hAnsi="Times New Roman" w:cs="Times New Roman"/>
          <w:sz w:val="24"/>
          <w:szCs w:val="24"/>
        </w:rPr>
        <w:t>,</w:t>
      </w:r>
      <w:r w:rsidRPr="00D71B8C">
        <w:rPr>
          <w:rFonts w:ascii="Times New Roman" w:hAnsi="Times New Roman" w:cs="Times New Roman"/>
          <w:sz w:val="24"/>
          <w:szCs w:val="24"/>
        </w:rPr>
        <w:t xml:space="preserve"> określona w przepisach wydanych na podstawie art. 225 ust. 3 ustawy z dnia 6 lipca 1982 r. o radcach prawnych (Dz. U. z 2020 r. poz. 75). Tryb postępowania w sprawie zwrotu kosztów ochrony prawnej oraz sposób dokumentowania przez funkcjonariuszy kosztów poniesionych na ochronę prawną określi, w drodze rozporządzenia, minister właściwy do spraw finansów publicznych. Dodatkowo w projekcie wskazano, że</w:t>
      </w:r>
      <w:r w:rsidR="00077E26" w:rsidRPr="00D71B8C">
        <w:rPr>
          <w:rFonts w:ascii="Times New Roman" w:hAnsi="Times New Roman" w:cs="Times New Roman"/>
          <w:sz w:val="24"/>
          <w:szCs w:val="24"/>
        </w:rPr>
        <w:t> </w:t>
      </w:r>
      <w:r w:rsidRPr="00D71B8C">
        <w:rPr>
          <w:rFonts w:ascii="Times New Roman" w:hAnsi="Times New Roman" w:cs="Times New Roman"/>
          <w:sz w:val="24"/>
          <w:szCs w:val="24"/>
        </w:rPr>
        <w:t>ochrona prawna przysługuje również funkcjonariuszowi oddelegowanemu do wykonywania zadań służbowych poza Służbę Celno-Skarbową w przypadku, gdy postępowanie karne zostało wszczęte w związku z wykonywaniem przez niego czynności służbowych.</w:t>
      </w:r>
    </w:p>
    <w:p w14:paraId="6335E501" w14:textId="77777777" w:rsidR="00FA587B" w:rsidRPr="00D71B8C" w:rsidRDefault="002F07D9"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218</w:t>
      </w:r>
      <w:r w:rsidR="00FA587B" w:rsidRPr="00D71B8C">
        <w:rPr>
          <w:rFonts w:ascii="Times New Roman" w:hAnsi="Times New Roman" w:cs="Times New Roman"/>
          <w:sz w:val="24"/>
          <w:szCs w:val="24"/>
        </w:rPr>
        <w:t>:</w:t>
      </w:r>
    </w:p>
    <w:p w14:paraId="259F51A6" w14:textId="2A2B2AA1" w:rsidR="00E20C24" w:rsidRPr="00D71B8C" w:rsidRDefault="002F07D9" w:rsidP="00AD0794">
      <w:pPr>
        <w:pStyle w:val="Akapitzlist"/>
        <w:numPr>
          <w:ilvl w:val="0"/>
          <w:numId w:val="7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2 – wprowadzenie regulacji dającej możliwość zaliczania do okresu służby </w:t>
      </w:r>
      <w:r w:rsidR="002D27C2" w:rsidRPr="00D71B8C">
        <w:rPr>
          <w:rFonts w:ascii="Times New Roman" w:hAnsi="Times New Roman" w:cs="Times New Roman"/>
          <w:sz w:val="24"/>
          <w:szCs w:val="24"/>
        </w:rPr>
        <w:t>okresu urlopu bezpłatnego udzielonego</w:t>
      </w:r>
      <w:r w:rsidRPr="00D71B8C">
        <w:rPr>
          <w:rFonts w:ascii="Times New Roman" w:hAnsi="Times New Roman" w:cs="Times New Roman"/>
          <w:sz w:val="24"/>
          <w:szCs w:val="24"/>
        </w:rPr>
        <w:t xml:space="preserve"> funkcjonariusz</w:t>
      </w:r>
      <w:r w:rsidR="002D27C2" w:rsidRPr="00D71B8C">
        <w:rPr>
          <w:rFonts w:ascii="Times New Roman" w:hAnsi="Times New Roman" w:cs="Times New Roman"/>
          <w:sz w:val="24"/>
          <w:szCs w:val="24"/>
        </w:rPr>
        <w:t>owi</w:t>
      </w:r>
      <w:r w:rsidRPr="00D71B8C">
        <w:rPr>
          <w:rFonts w:ascii="Times New Roman" w:hAnsi="Times New Roman" w:cs="Times New Roman"/>
          <w:sz w:val="24"/>
          <w:szCs w:val="24"/>
        </w:rPr>
        <w:t xml:space="preserve"> powołan</w:t>
      </w:r>
      <w:r w:rsidR="002D27C2" w:rsidRPr="00D71B8C">
        <w:rPr>
          <w:rFonts w:ascii="Times New Roman" w:hAnsi="Times New Roman" w:cs="Times New Roman"/>
          <w:sz w:val="24"/>
          <w:szCs w:val="24"/>
        </w:rPr>
        <w:t>e</w:t>
      </w:r>
      <w:r w:rsidR="00092476" w:rsidRPr="00D71B8C">
        <w:rPr>
          <w:rFonts w:ascii="Times New Roman" w:hAnsi="Times New Roman" w:cs="Times New Roman"/>
          <w:sz w:val="24"/>
          <w:szCs w:val="24"/>
        </w:rPr>
        <w:t>mu</w:t>
      </w:r>
      <w:r w:rsidRPr="00D71B8C">
        <w:rPr>
          <w:rFonts w:ascii="Times New Roman" w:hAnsi="Times New Roman" w:cs="Times New Roman"/>
          <w:sz w:val="24"/>
          <w:szCs w:val="24"/>
        </w:rPr>
        <w:t xml:space="preserve"> na wyż</w:t>
      </w:r>
      <w:r w:rsidRPr="00D71B8C">
        <w:rPr>
          <w:rFonts w:ascii="Times New Roman" w:hAnsi="Times New Roman" w:cs="Times New Roman"/>
          <w:sz w:val="24"/>
          <w:szCs w:val="24"/>
        </w:rPr>
        <w:lastRenderedPageBreak/>
        <w:t>sze stanowisko w</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 xml:space="preserve">służbie cywilnej, w </w:t>
      </w:r>
      <w:r w:rsidR="00987694" w:rsidRPr="00D71B8C">
        <w:rPr>
          <w:rFonts w:ascii="Times New Roman" w:hAnsi="Times New Roman" w:cs="Times New Roman"/>
          <w:sz w:val="24"/>
          <w:szCs w:val="24"/>
        </w:rPr>
        <w:t xml:space="preserve">jednostkach </w:t>
      </w:r>
      <w:r w:rsidRPr="00D71B8C">
        <w:rPr>
          <w:rFonts w:ascii="Times New Roman" w:hAnsi="Times New Roman" w:cs="Times New Roman"/>
          <w:sz w:val="24"/>
          <w:szCs w:val="24"/>
        </w:rPr>
        <w:t>organizacyjn</w:t>
      </w:r>
      <w:r w:rsidR="00987694" w:rsidRPr="00D71B8C">
        <w:rPr>
          <w:rFonts w:ascii="Times New Roman" w:hAnsi="Times New Roman" w:cs="Times New Roman"/>
          <w:sz w:val="24"/>
          <w:szCs w:val="24"/>
        </w:rPr>
        <w:t>ych KAS</w:t>
      </w:r>
      <w:r w:rsidRPr="00D71B8C">
        <w:rPr>
          <w:rFonts w:ascii="Times New Roman" w:hAnsi="Times New Roman" w:cs="Times New Roman"/>
          <w:sz w:val="24"/>
          <w:szCs w:val="24"/>
        </w:rPr>
        <w:t>. Obowiązujące przepisy dopuszczają możliwość sprawowania przez funkcjonariuszy innych stanowisk zaliczanych do kategorii stanowisk kierowniczych</w:t>
      </w:r>
      <w:r w:rsidR="00AF2B59" w:rsidRPr="00D71B8C">
        <w:rPr>
          <w:rFonts w:ascii="Times New Roman" w:hAnsi="Times New Roman" w:cs="Times New Roman"/>
          <w:sz w:val="24"/>
          <w:szCs w:val="24"/>
        </w:rPr>
        <w:t>. W okresie sprawowania tych stanowisk funkcjonariuszowi, ten swoisty okres oddelegowania, nie jest wliczany do</w:t>
      </w:r>
      <w:r w:rsidR="00077E26" w:rsidRPr="00D71B8C">
        <w:rPr>
          <w:rFonts w:ascii="Times New Roman" w:hAnsi="Times New Roman" w:cs="Times New Roman"/>
          <w:sz w:val="24"/>
          <w:szCs w:val="24"/>
        </w:rPr>
        <w:t> </w:t>
      </w:r>
      <w:r w:rsidR="00AF2B59" w:rsidRPr="00D71B8C">
        <w:rPr>
          <w:rFonts w:ascii="Times New Roman" w:hAnsi="Times New Roman" w:cs="Times New Roman"/>
          <w:sz w:val="24"/>
          <w:szCs w:val="24"/>
        </w:rPr>
        <w:t>okres służby, od którego zależą uprawnienia funkcjonariusza. Proponowane rozwiązanie niweluje nieuzasadnione pogorszenie statusu tych funkcjonariuszy w kontekście rozwiązań funkcjonujących w innych służbach mundurowych</w:t>
      </w:r>
      <w:r w:rsidR="00E20C24" w:rsidRPr="00D71B8C">
        <w:rPr>
          <w:rFonts w:ascii="Times New Roman" w:hAnsi="Times New Roman" w:cs="Times New Roman"/>
          <w:sz w:val="24"/>
          <w:szCs w:val="24"/>
        </w:rPr>
        <w:t>.</w:t>
      </w:r>
    </w:p>
    <w:p w14:paraId="6C0C1190" w14:textId="77777777" w:rsidR="00E20C24" w:rsidRPr="00D71B8C" w:rsidRDefault="00E20C24" w:rsidP="00E20C24">
      <w:pPr>
        <w:spacing w:after="0"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W obecnym stanie prawnym mamy zatem do czynienia z dyskryminującą sytuacją dla funkcjonariuszy powołanych na wyższe stanowisko w służbie cywilnej w jednostkach organizacyjnych KAS - MF, ponieważ po rozwiązaniu stosunku pracy okres ten nie jest uwzględniany do wyliczenia wskaźnika wysokości zaopatrzenia emerytalnego. Tymczasem osoby te na powierzonych im stanowiskach nadzorują pracę funkcjonariuszy Służby Celno-Skarbowej.</w:t>
      </w:r>
    </w:p>
    <w:p w14:paraId="260AAD5C" w14:textId="582A6B65" w:rsidR="00AF2B59" w:rsidRPr="00727D4D" w:rsidRDefault="00E20C24" w:rsidP="00E20C24">
      <w:pPr>
        <w:spacing w:after="0" w:line="276" w:lineRule="auto"/>
        <w:ind w:left="709"/>
        <w:jc w:val="both"/>
        <w:rPr>
          <w:rFonts w:ascii="Times New Roman" w:hAnsi="Times New Roman" w:cs="Times New Roman"/>
          <w:sz w:val="24"/>
          <w:szCs w:val="24"/>
        </w:rPr>
      </w:pPr>
      <w:r w:rsidRPr="00D71B8C">
        <w:rPr>
          <w:rFonts w:ascii="Times New Roman" w:hAnsi="Times New Roman" w:cs="Times New Roman"/>
          <w:sz w:val="24"/>
          <w:szCs w:val="24"/>
        </w:rPr>
        <w:t>Podkreślenia wymaga także, że wykonując zadania nadzorcze na stanowisku dyrektora IAS czy naczelnika UCS lata służby są liczone do stażu w „policyjnym” systemie emerytalnym a zadania nadzorcze wykonywane przez dyrektorów i ich zastępców w</w:t>
      </w:r>
      <w:r w:rsidR="00FA7311" w:rsidRPr="00D71B8C">
        <w:rPr>
          <w:rFonts w:ascii="Times New Roman" w:hAnsi="Times New Roman" w:cs="Times New Roman"/>
          <w:sz w:val="24"/>
          <w:szCs w:val="24"/>
        </w:rPr>
        <w:t> </w:t>
      </w:r>
      <w:r w:rsidRPr="00D71B8C">
        <w:rPr>
          <w:rFonts w:ascii="Times New Roman" w:hAnsi="Times New Roman" w:cs="Times New Roman"/>
          <w:sz w:val="24"/>
          <w:szCs w:val="24"/>
        </w:rPr>
        <w:t xml:space="preserve">Ministerstwie Finansów takimi już nie są. Stanowi to rażącą niesprawiedliwość i brak jest uzasadnienia dla utrzymania </w:t>
      </w:r>
      <w:r w:rsidRPr="00D71B8C">
        <w:rPr>
          <w:rFonts w:ascii="Times New Roman" w:hAnsi="Times New Roman" w:cs="Times New Roman"/>
          <w:sz w:val="24"/>
          <w:szCs w:val="24"/>
        </w:rPr>
        <w:lastRenderedPageBreak/>
        <w:t>rozwiązań, które sankcjonują nierówne traktowanie osób zajmujących stanowiska kierownicze w KAS</w:t>
      </w:r>
      <w:r w:rsidR="00FA7311" w:rsidRPr="00D71B8C">
        <w:rPr>
          <w:rFonts w:ascii="Times New Roman" w:hAnsi="Times New Roman" w:cs="Times New Roman"/>
          <w:sz w:val="24"/>
          <w:szCs w:val="24"/>
        </w:rPr>
        <w:t>;</w:t>
      </w:r>
    </w:p>
    <w:p w14:paraId="02A97991" w14:textId="6E66E7F7" w:rsidR="002F07D9" w:rsidRPr="00D71B8C" w:rsidRDefault="00FA587B" w:rsidP="00AD0794">
      <w:pPr>
        <w:pStyle w:val="Akapitzlist"/>
        <w:numPr>
          <w:ilvl w:val="0"/>
          <w:numId w:val="7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2a – w obecnym stanie prawnym wynagrodzenie otrzymywane przez funkcjonariusza powołanego na wyższe stanowisko w służbie cywilnej w</w:t>
      </w:r>
      <w:r w:rsidR="00BE705C" w:rsidRPr="00D71B8C">
        <w:rPr>
          <w:rFonts w:ascii="Times New Roman" w:hAnsi="Times New Roman" w:cs="Times New Roman"/>
          <w:sz w:val="24"/>
          <w:szCs w:val="24"/>
        </w:rPr>
        <w:t> </w:t>
      </w:r>
      <w:r w:rsidRPr="00D71B8C">
        <w:rPr>
          <w:rFonts w:ascii="Times New Roman" w:hAnsi="Times New Roman" w:cs="Times New Roman"/>
          <w:sz w:val="24"/>
          <w:szCs w:val="24"/>
        </w:rPr>
        <w:t>jednostkach organizacyjnych KAS po rozwiązaniu stosunku pracy, nie jest uwzględniane do</w:t>
      </w:r>
      <w:r w:rsidR="00077E26" w:rsidRPr="00D71B8C">
        <w:rPr>
          <w:rFonts w:ascii="Times New Roman" w:hAnsi="Times New Roman" w:cs="Times New Roman"/>
          <w:sz w:val="24"/>
          <w:szCs w:val="24"/>
        </w:rPr>
        <w:t> </w:t>
      </w:r>
      <w:r w:rsidRPr="00D71B8C">
        <w:rPr>
          <w:rFonts w:ascii="Times New Roman" w:hAnsi="Times New Roman" w:cs="Times New Roman"/>
          <w:sz w:val="24"/>
          <w:szCs w:val="24"/>
        </w:rPr>
        <w:t xml:space="preserve">wyliczenia wskaźnika wysokości </w:t>
      </w:r>
      <w:r w:rsidR="00AF2B59" w:rsidRPr="00D71B8C">
        <w:rPr>
          <w:rFonts w:ascii="Times New Roman" w:hAnsi="Times New Roman" w:cs="Times New Roman"/>
          <w:sz w:val="24"/>
          <w:szCs w:val="24"/>
        </w:rPr>
        <w:t>zaopatrzenia emerytalnego, tzw. „</w:t>
      </w:r>
      <w:r w:rsidRPr="00D71B8C">
        <w:rPr>
          <w:rFonts w:ascii="Times New Roman" w:hAnsi="Times New Roman" w:cs="Times New Roman"/>
          <w:sz w:val="24"/>
          <w:szCs w:val="24"/>
        </w:rPr>
        <w:t>emerytury mundurowej</w:t>
      </w:r>
      <w:r w:rsidR="00AF2B59" w:rsidRPr="00D71B8C">
        <w:rPr>
          <w:rFonts w:ascii="Times New Roman" w:hAnsi="Times New Roman" w:cs="Times New Roman"/>
          <w:sz w:val="24"/>
          <w:szCs w:val="24"/>
        </w:rPr>
        <w:t>”</w:t>
      </w:r>
      <w:r w:rsidRPr="00D71B8C">
        <w:rPr>
          <w:rFonts w:ascii="Times New Roman" w:hAnsi="Times New Roman" w:cs="Times New Roman"/>
          <w:sz w:val="24"/>
          <w:szCs w:val="24"/>
        </w:rPr>
        <w:t xml:space="preserve"> (wskaźnik równy „zero”). Sytuacja taka jest dyskryminująca dla tej grupy funkcjonariuszy i rodzi dla nich niczym nieuzasadnione negatywne skutki finansowe w</w:t>
      </w:r>
      <w:r w:rsidR="00AF2B59" w:rsidRPr="00D71B8C">
        <w:rPr>
          <w:rFonts w:ascii="Times New Roman" w:hAnsi="Times New Roman" w:cs="Times New Roman"/>
          <w:sz w:val="24"/>
          <w:szCs w:val="24"/>
        </w:rPr>
        <w:t> </w:t>
      </w:r>
      <w:r w:rsidRPr="00D71B8C">
        <w:rPr>
          <w:rFonts w:ascii="Times New Roman" w:hAnsi="Times New Roman" w:cs="Times New Roman"/>
          <w:sz w:val="24"/>
          <w:szCs w:val="24"/>
        </w:rPr>
        <w:t>postaci znacząco obniżonej przyszłej emerytury. W związku z</w:t>
      </w:r>
      <w:r w:rsidR="00AF2B59" w:rsidRPr="00D71B8C">
        <w:rPr>
          <w:rFonts w:ascii="Times New Roman" w:hAnsi="Times New Roman" w:cs="Times New Roman"/>
          <w:sz w:val="24"/>
          <w:szCs w:val="24"/>
        </w:rPr>
        <w:t> </w:t>
      </w:r>
      <w:r w:rsidRPr="00D71B8C">
        <w:rPr>
          <w:rFonts w:ascii="Times New Roman" w:hAnsi="Times New Roman" w:cs="Times New Roman"/>
          <w:sz w:val="24"/>
          <w:szCs w:val="24"/>
        </w:rPr>
        <w:t>powyższym zachodzi konieczność dokonania zmiany w tym zakresie. Należy również zauważyć, ż</w:t>
      </w:r>
      <w:r w:rsidR="00BE705C" w:rsidRPr="00D71B8C">
        <w:rPr>
          <w:rFonts w:ascii="Times New Roman" w:hAnsi="Times New Roman" w:cs="Times New Roman"/>
          <w:sz w:val="24"/>
          <w:szCs w:val="24"/>
        </w:rPr>
        <w:t>e </w:t>
      </w:r>
      <w:r w:rsidRPr="00D71B8C">
        <w:rPr>
          <w:rFonts w:ascii="Times New Roman" w:hAnsi="Times New Roman" w:cs="Times New Roman"/>
          <w:sz w:val="24"/>
          <w:szCs w:val="24"/>
        </w:rPr>
        <w:t xml:space="preserve">analogiczne rozwiązanie odnoszące się do uwzględnienia do wyliczenia wskaźnika wysokości </w:t>
      </w:r>
      <w:r w:rsidR="00AF2B59" w:rsidRPr="00D71B8C">
        <w:rPr>
          <w:rFonts w:ascii="Times New Roman" w:hAnsi="Times New Roman" w:cs="Times New Roman"/>
          <w:sz w:val="24"/>
          <w:szCs w:val="24"/>
        </w:rPr>
        <w:t xml:space="preserve">zaopatrzenia </w:t>
      </w:r>
      <w:r w:rsidRPr="00D71B8C">
        <w:rPr>
          <w:rFonts w:ascii="Times New Roman" w:hAnsi="Times New Roman" w:cs="Times New Roman"/>
          <w:sz w:val="24"/>
          <w:szCs w:val="24"/>
        </w:rPr>
        <w:t>emeryt</w:t>
      </w:r>
      <w:r w:rsidR="00AF2B59" w:rsidRPr="00D71B8C">
        <w:rPr>
          <w:rFonts w:ascii="Times New Roman" w:hAnsi="Times New Roman" w:cs="Times New Roman"/>
          <w:sz w:val="24"/>
          <w:szCs w:val="24"/>
        </w:rPr>
        <w:t xml:space="preserve">alnego </w:t>
      </w:r>
      <w:r w:rsidRPr="00D71B8C">
        <w:rPr>
          <w:rFonts w:ascii="Times New Roman" w:hAnsi="Times New Roman" w:cs="Times New Roman"/>
          <w:sz w:val="24"/>
          <w:szCs w:val="24"/>
        </w:rPr>
        <w:t>otrzymanego na podstawie umowy o pracę zostało wprowadzone w związku z oddelegowaniem</w:t>
      </w:r>
      <w:r w:rsidR="00AF2B59" w:rsidRPr="00D71B8C">
        <w:rPr>
          <w:rFonts w:ascii="Times New Roman" w:hAnsi="Times New Roman" w:cs="Times New Roman"/>
          <w:sz w:val="24"/>
          <w:szCs w:val="24"/>
        </w:rPr>
        <w:t xml:space="preserve"> do służby zagranicznej</w:t>
      </w:r>
      <w:r w:rsidRPr="00D71B8C">
        <w:rPr>
          <w:rFonts w:ascii="Times New Roman" w:hAnsi="Times New Roman" w:cs="Times New Roman"/>
          <w:sz w:val="24"/>
          <w:szCs w:val="24"/>
        </w:rPr>
        <w:t xml:space="preserve"> (art. 165 ust. 3 ustawy o</w:t>
      </w:r>
      <w:r w:rsidR="00BE705C" w:rsidRPr="00D71B8C">
        <w:rPr>
          <w:rFonts w:ascii="Times New Roman" w:hAnsi="Times New Roman" w:cs="Times New Roman"/>
          <w:sz w:val="24"/>
          <w:szCs w:val="24"/>
        </w:rPr>
        <w:t> </w:t>
      </w:r>
      <w:r w:rsidRPr="00D71B8C">
        <w:rPr>
          <w:rFonts w:ascii="Times New Roman" w:hAnsi="Times New Roman" w:cs="Times New Roman"/>
          <w:sz w:val="24"/>
          <w:szCs w:val="24"/>
        </w:rPr>
        <w:t>KAS).</w:t>
      </w:r>
    </w:p>
    <w:p w14:paraId="3AA96CAB" w14:textId="68CAFC81" w:rsidR="00E229F2" w:rsidRPr="00D71B8C" w:rsidRDefault="002F07D9"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234a – uregulowanie kwestii wypadków w drodze do miejsca pełnienia służby lub w</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 xml:space="preserve">drodze powrotnej ze służby, w tym tryb dokumentowania tego rodzaju wypadków dla wypłaty uposażenia chorobowego. Ustawodawca w art. 234 ust. 2 </w:t>
      </w:r>
      <w:r w:rsidR="00BE705C" w:rsidRPr="00D71B8C">
        <w:rPr>
          <w:rFonts w:ascii="Times New Roman" w:hAnsi="Times New Roman" w:cs="Times New Roman"/>
          <w:sz w:val="24"/>
          <w:szCs w:val="24"/>
        </w:rPr>
        <w:t xml:space="preserve">ustawy o KAS </w:t>
      </w:r>
      <w:r w:rsidRPr="00D71B8C">
        <w:rPr>
          <w:rFonts w:ascii="Times New Roman" w:hAnsi="Times New Roman" w:cs="Times New Roman"/>
          <w:sz w:val="24"/>
          <w:szCs w:val="24"/>
        </w:rPr>
        <w:t>zachował prawo do 100% uposażenia choro</w:t>
      </w:r>
      <w:r w:rsidRPr="00D71B8C">
        <w:rPr>
          <w:rFonts w:ascii="Times New Roman" w:hAnsi="Times New Roman" w:cs="Times New Roman"/>
          <w:sz w:val="24"/>
          <w:szCs w:val="24"/>
        </w:rPr>
        <w:lastRenderedPageBreak/>
        <w:t>bowego dla funkcjonariuszy za okres przebywania na</w:t>
      </w:r>
      <w:r w:rsidR="00077E26" w:rsidRPr="00D71B8C">
        <w:rPr>
          <w:rFonts w:ascii="Times New Roman" w:hAnsi="Times New Roman" w:cs="Times New Roman"/>
          <w:sz w:val="24"/>
          <w:szCs w:val="24"/>
        </w:rPr>
        <w:t> </w:t>
      </w:r>
      <w:r w:rsidRPr="00D71B8C">
        <w:rPr>
          <w:rFonts w:ascii="Times New Roman" w:hAnsi="Times New Roman" w:cs="Times New Roman"/>
          <w:sz w:val="24"/>
          <w:szCs w:val="24"/>
        </w:rPr>
        <w:t>zwolnieniu lekarskim wskutek wypadku w drodze do miejsca pełnienia służby lub w drodze powrotnej do służby, natomiast w ustawie o KAS nie doprecyzowano sposobu realizacji ww. uprawnienia. Jednocześnie zgodnie z przepisem upoważniającym, określonym w ust. 7, tryb i</w:t>
      </w:r>
      <w:r w:rsidR="00D6292D" w:rsidRPr="00D71B8C">
        <w:rPr>
          <w:rFonts w:ascii="Times New Roman" w:hAnsi="Times New Roman" w:cs="Times New Roman"/>
          <w:sz w:val="24"/>
          <w:szCs w:val="24"/>
        </w:rPr>
        <w:t> </w:t>
      </w:r>
      <w:r w:rsidRPr="00D71B8C">
        <w:rPr>
          <w:rFonts w:ascii="Times New Roman" w:hAnsi="Times New Roman" w:cs="Times New Roman"/>
          <w:sz w:val="24"/>
          <w:szCs w:val="24"/>
        </w:rPr>
        <w:t>sposób informowania o zaistnieniu zdarzenia, ustalenia przyczyn i okoliczności zdarzenia oraz wzór karty wypadku w drodze do miejsca pełnienia służby lub w drodze powrotnej ze</w:t>
      </w:r>
      <w:r w:rsidR="00077E26" w:rsidRPr="00D71B8C">
        <w:rPr>
          <w:rFonts w:ascii="Times New Roman" w:hAnsi="Times New Roman" w:cs="Times New Roman"/>
          <w:sz w:val="24"/>
          <w:szCs w:val="24"/>
        </w:rPr>
        <w:t> </w:t>
      </w:r>
      <w:r w:rsidRPr="00D71B8C">
        <w:rPr>
          <w:rFonts w:ascii="Times New Roman" w:hAnsi="Times New Roman" w:cs="Times New Roman"/>
          <w:sz w:val="24"/>
          <w:szCs w:val="24"/>
        </w:rPr>
        <w:t xml:space="preserve">służby oraz terminy jej sporządzania zostaną określone w rozporządzeniu </w:t>
      </w:r>
      <w:r w:rsidR="00AF2B59" w:rsidRPr="00D71B8C">
        <w:rPr>
          <w:rFonts w:ascii="Times New Roman" w:hAnsi="Times New Roman" w:cs="Times New Roman"/>
          <w:sz w:val="24"/>
          <w:szCs w:val="24"/>
        </w:rPr>
        <w:t>M</w:t>
      </w:r>
      <w:r w:rsidRPr="00D71B8C">
        <w:rPr>
          <w:rFonts w:ascii="Times New Roman" w:hAnsi="Times New Roman" w:cs="Times New Roman"/>
          <w:sz w:val="24"/>
          <w:szCs w:val="24"/>
        </w:rPr>
        <w:t xml:space="preserve">inistra </w:t>
      </w:r>
      <w:r w:rsidR="00AF2B59" w:rsidRPr="00D71B8C">
        <w:rPr>
          <w:rFonts w:ascii="Times New Roman" w:hAnsi="Times New Roman" w:cs="Times New Roman"/>
          <w:sz w:val="24"/>
          <w:szCs w:val="24"/>
        </w:rPr>
        <w:t>F</w:t>
      </w:r>
      <w:r w:rsidRPr="00D71B8C">
        <w:rPr>
          <w:rFonts w:ascii="Times New Roman" w:hAnsi="Times New Roman" w:cs="Times New Roman"/>
          <w:sz w:val="24"/>
          <w:szCs w:val="24"/>
        </w:rPr>
        <w:t>inansów</w:t>
      </w:r>
      <w:r w:rsidR="00AF2B59" w:rsidRPr="00D71B8C">
        <w:rPr>
          <w:rFonts w:ascii="Times New Roman" w:hAnsi="Times New Roman" w:cs="Times New Roman"/>
          <w:sz w:val="24"/>
          <w:szCs w:val="24"/>
        </w:rPr>
        <w:t>.</w:t>
      </w:r>
    </w:p>
    <w:p w14:paraId="10BAB06C" w14:textId="77777777" w:rsidR="002F07D9" w:rsidRPr="00D71B8C" w:rsidRDefault="002F07D9" w:rsidP="00AD0794">
      <w:pPr>
        <w:pStyle w:val="Akapitzlist"/>
        <w:numPr>
          <w:ilvl w:val="0"/>
          <w:numId w:val="7"/>
        </w:numPr>
        <w:spacing w:before="360" w:after="120" w:line="276" w:lineRule="auto"/>
        <w:ind w:left="567" w:hanging="567"/>
        <w:jc w:val="both"/>
        <w:rPr>
          <w:rFonts w:ascii="Times New Roman" w:hAnsi="Times New Roman" w:cs="Times New Roman"/>
          <w:b/>
          <w:sz w:val="24"/>
          <w:szCs w:val="24"/>
        </w:rPr>
      </w:pPr>
      <w:r w:rsidRPr="00D71B8C">
        <w:rPr>
          <w:rFonts w:ascii="Times New Roman" w:hAnsi="Times New Roman" w:cs="Times New Roman"/>
          <w:b/>
          <w:sz w:val="24"/>
          <w:szCs w:val="24"/>
        </w:rPr>
        <w:t>Zmiany do innych ustaw:</w:t>
      </w:r>
    </w:p>
    <w:p w14:paraId="650ED09C" w14:textId="77777777" w:rsidR="00671B38" w:rsidRPr="00D71B8C" w:rsidRDefault="00671B38" w:rsidP="00AD0794">
      <w:pPr>
        <w:pStyle w:val="Akapitzlist"/>
        <w:numPr>
          <w:ilvl w:val="0"/>
          <w:numId w:val="8"/>
        </w:numPr>
        <w:spacing w:before="240" w:after="0" w:line="276" w:lineRule="auto"/>
        <w:jc w:val="both"/>
        <w:rPr>
          <w:rFonts w:ascii="Times New Roman" w:hAnsi="Times New Roman" w:cs="Times New Roman"/>
          <w:i/>
          <w:sz w:val="24"/>
          <w:szCs w:val="24"/>
        </w:rPr>
      </w:pPr>
      <w:r w:rsidRPr="00D71B8C">
        <w:rPr>
          <w:rFonts w:ascii="Times New Roman" w:hAnsi="Times New Roman" w:cs="Times New Roman"/>
          <w:i/>
          <w:sz w:val="24"/>
          <w:szCs w:val="24"/>
        </w:rPr>
        <w:t>ustawa z dnia 17 listopada 1964 r. – Kodeks postępowania cywilnego (Dz. U. z 2019 r. poz. 1460, z późn. zm.)</w:t>
      </w:r>
    </w:p>
    <w:p w14:paraId="0465E56A" w14:textId="77777777" w:rsidR="00671B38" w:rsidRPr="00D71B8C" w:rsidRDefault="00671B38"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693</w:t>
      </w:r>
      <w:r w:rsidRPr="00D71B8C">
        <w:rPr>
          <w:rStyle w:val="IGindeksgrny"/>
          <w:rFonts w:ascii="Times New Roman" w:hAnsi="Times New Roman" w:cs="Times New Roman"/>
          <w:sz w:val="24"/>
          <w:szCs w:val="24"/>
        </w:rPr>
        <w:t>22</w:t>
      </w:r>
      <w:r w:rsidRPr="00D71B8C">
        <w:rPr>
          <w:rStyle w:val="IGindeksgrny"/>
          <w:rFonts w:ascii="Times New Roman" w:hAnsi="Times New Roman" w:cs="Times New Roman"/>
          <w:sz w:val="24"/>
          <w:szCs w:val="24"/>
          <w:vertAlign w:val="baseline"/>
        </w:rPr>
        <w:t xml:space="preserve"> – zmiana te</w:t>
      </w:r>
      <w:r w:rsidR="00843E68" w:rsidRPr="00D71B8C">
        <w:rPr>
          <w:rStyle w:val="IGindeksgrny"/>
          <w:rFonts w:ascii="Times New Roman" w:hAnsi="Times New Roman" w:cs="Times New Roman"/>
          <w:sz w:val="24"/>
          <w:szCs w:val="24"/>
          <w:vertAlign w:val="baseline"/>
        </w:rPr>
        <w:t>go</w:t>
      </w:r>
      <w:r w:rsidRPr="00D71B8C">
        <w:rPr>
          <w:rStyle w:val="IGindeksgrny"/>
          <w:rFonts w:ascii="Times New Roman" w:hAnsi="Times New Roman" w:cs="Times New Roman"/>
          <w:sz w:val="24"/>
          <w:szCs w:val="24"/>
          <w:vertAlign w:val="baseline"/>
        </w:rPr>
        <w:t xml:space="preserve"> </w:t>
      </w:r>
      <w:r w:rsidR="00843E68" w:rsidRPr="00D71B8C">
        <w:rPr>
          <w:rStyle w:val="IGindeksgrny"/>
          <w:rFonts w:ascii="Times New Roman" w:hAnsi="Times New Roman" w:cs="Times New Roman"/>
          <w:sz w:val="24"/>
          <w:szCs w:val="24"/>
          <w:vertAlign w:val="baseline"/>
        </w:rPr>
        <w:t>przepisu</w:t>
      </w:r>
      <w:r w:rsidRPr="00D71B8C">
        <w:rPr>
          <w:rStyle w:val="IGindeksgrny"/>
          <w:rFonts w:ascii="Times New Roman" w:hAnsi="Times New Roman" w:cs="Times New Roman"/>
          <w:sz w:val="24"/>
          <w:szCs w:val="24"/>
          <w:vertAlign w:val="baseline"/>
        </w:rPr>
        <w:t xml:space="preserve"> ma charakter dostosowawczy</w:t>
      </w:r>
      <w:r w:rsidR="00D12C0D" w:rsidRPr="00D71B8C">
        <w:rPr>
          <w:rStyle w:val="IGindeksgrny"/>
          <w:rFonts w:ascii="Times New Roman" w:hAnsi="Times New Roman" w:cs="Times New Roman"/>
          <w:sz w:val="24"/>
          <w:szCs w:val="24"/>
          <w:vertAlign w:val="baseline"/>
        </w:rPr>
        <w:t xml:space="preserve"> w zakresie organu właściwego do likwidacji towarów</w:t>
      </w:r>
      <w:r w:rsidRPr="00D71B8C">
        <w:rPr>
          <w:rStyle w:val="IGindeksgrny"/>
          <w:rFonts w:ascii="Times New Roman" w:hAnsi="Times New Roman" w:cs="Times New Roman"/>
          <w:sz w:val="24"/>
          <w:szCs w:val="24"/>
          <w:vertAlign w:val="baseline"/>
        </w:rPr>
        <w:t>.</w:t>
      </w:r>
    </w:p>
    <w:p w14:paraId="541EC6D5" w14:textId="77777777" w:rsidR="00627336" w:rsidRPr="00D71B8C" w:rsidRDefault="00627336" w:rsidP="00AD0794">
      <w:pPr>
        <w:pStyle w:val="Akapitzlist"/>
        <w:numPr>
          <w:ilvl w:val="0"/>
          <w:numId w:val="8"/>
        </w:numPr>
        <w:spacing w:before="240" w:after="0" w:line="276" w:lineRule="auto"/>
        <w:jc w:val="both"/>
        <w:rPr>
          <w:rFonts w:ascii="Times New Roman" w:hAnsi="Times New Roman" w:cs="Times New Roman"/>
          <w:i/>
          <w:sz w:val="24"/>
          <w:szCs w:val="24"/>
        </w:rPr>
      </w:pPr>
      <w:r w:rsidRPr="00D71B8C">
        <w:rPr>
          <w:rFonts w:ascii="Times New Roman" w:hAnsi="Times New Roman" w:cs="Times New Roman"/>
          <w:i/>
          <w:sz w:val="24"/>
          <w:szCs w:val="24"/>
        </w:rPr>
        <w:t>ustawa z dnia 17 czerwca 1966 r. o postępowaniu egzekucyjnym w administracji (Dz. U. z 2019 r. poz. 1438, z późn. zm.)</w:t>
      </w:r>
    </w:p>
    <w:p w14:paraId="3BBEC37A"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1pkt 5 – projektowana zmiana wynika z dotychczasowego zakresu oddziaływania ustawy, stąd wprowadzając nową instytucję prawną niezębnym jest jego rozszerzenie o sposób postępowania kontrolującego w przypadku wykonywania kontroli celno-skarbowej i powzięcia informacji, że kontrolowany podmiot albo osoba są zobowiązanymi w rozumieniu ustawy </w:t>
      </w:r>
      <w:r w:rsidRPr="00D71B8C">
        <w:rPr>
          <w:rFonts w:ascii="Times New Roman" w:hAnsi="Times New Roman" w:cs="Times New Roman"/>
          <w:sz w:val="24"/>
          <w:szCs w:val="24"/>
        </w:rPr>
        <w:lastRenderedPageBreak/>
        <w:t>o postępowaniu egzekucyjnym w administracji i dodatkowo kontrolujący ujawnił majątek ruchomy zobowiązanego (kontrolowanego) podlegający egzekucji.</w:t>
      </w:r>
    </w:p>
    <w:p w14:paraId="205E00F4" w14:textId="77777777" w:rsidR="00784EC8" w:rsidRPr="00D71B8C" w:rsidRDefault="00784EC8" w:rsidP="00784EC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1a pkt 4ca i 12a – w projektowanych przepisach definiuje się nowe pojęcie, tj. kontrolującego, których rozumienie należy odkodowywać z ustawy o KAS. </w:t>
      </w:r>
    </w:p>
    <w:p w14:paraId="51575E1E"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Zgodnie z ww. przepisami kontroli celno-skarbowej podlega przestrzeganie przepisów:</w:t>
      </w:r>
    </w:p>
    <w:p w14:paraId="1FC277B2"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1)</w:t>
      </w:r>
      <w:r w:rsidRPr="00D71B8C">
        <w:rPr>
          <w:rFonts w:ascii="Times New Roman" w:hAnsi="Times New Roman" w:cs="Times New Roman"/>
          <w:sz w:val="24"/>
          <w:szCs w:val="24"/>
        </w:rPr>
        <w:tab/>
        <w:t>prawa podatkowego w rozumieniu art. 3 pkt 2 Ordynacji podatkowej;</w:t>
      </w:r>
    </w:p>
    <w:p w14:paraId="0276B67E"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2)</w:t>
      </w:r>
      <w:r w:rsidRPr="00D71B8C">
        <w:rPr>
          <w:rFonts w:ascii="Times New Roman" w:hAnsi="Times New Roman" w:cs="Times New Roman"/>
          <w:sz w:val="24"/>
          <w:szCs w:val="24"/>
        </w:rPr>
        <w:tab/>
        <w:t>prawa celnego oraz innych przepisów związanych z przywozem i wywozem towarów w obrocie między obszarem celnym Unii Europejskiej a państwami trzecimi, w szczególności przepisów dotyczących towarów objętych ograniczeniami lub zakazami;</w:t>
      </w:r>
    </w:p>
    <w:p w14:paraId="1F43B68C"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3)</w:t>
      </w:r>
      <w:r w:rsidRPr="00D71B8C">
        <w:rPr>
          <w:rFonts w:ascii="Times New Roman" w:hAnsi="Times New Roman" w:cs="Times New Roman"/>
          <w:sz w:val="24"/>
          <w:szCs w:val="24"/>
        </w:rPr>
        <w:tab/>
        <w:t>regulujących urządzanie i prowadzenie gier hazardowych, o których mowa w ustawie z dnia 19 listopada 2009 r. o grach hazardowych (Dz. U. z 2019 r. poz. 847, z późn. zm.), a także zgodność tej działalności ze zgłoszeniem, udzieloną koncesją lub zezwoleniem oraz zatwierdzonym regulaminem;</w:t>
      </w:r>
    </w:p>
    <w:p w14:paraId="03BEEA3D"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4)</w:t>
      </w:r>
      <w:r w:rsidRPr="00D71B8C">
        <w:rPr>
          <w:rFonts w:ascii="Times New Roman" w:hAnsi="Times New Roman" w:cs="Times New Roman"/>
          <w:sz w:val="24"/>
          <w:szCs w:val="24"/>
        </w:rPr>
        <w:tab/>
        <w:t>w zakresie posiadania automatów do gier hazardowych;</w:t>
      </w:r>
    </w:p>
    <w:p w14:paraId="4E2CD451"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5)</w:t>
      </w:r>
      <w:r w:rsidRPr="00D71B8C">
        <w:rPr>
          <w:rFonts w:ascii="Times New Roman" w:hAnsi="Times New Roman" w:cs="Times New Roman"/>
          <w:sz w:val="24"/>
          <w:szCs w:val="24"/>
        </w:rPr>
        <w:tab/>
        <w:t>prawa dewizowego w zakresie ograniczeń i obowiązków określonych dla rezydentów i nierezydentów oraz warunków udzielonych na ich podstawie zezwoleń dewizowych, a także warunków wykonywania działalności kantorowej;</w:t>
      </w:r>
    </w:p>
    <w:p w14:paraId="28D9FD12"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6)</w:t>
      </w:r>
      <w:r w:rsidRPr="00D71B8C">
        <w:rPr>
          <w:rFonts w:ascii="Times New Roman" w:hAnsi="Times New Roman" w:cs="Times New Roman"/>
          <w:sz w:val="24"/>
          <w:szCs w:val="24"/>
        </w:rPr>
        <w:tab/>
        <w:t>o przeciwdziałaniu praniu pieniędzy oraz finansowaniu terroryzmu.</w:t>
      </w:r>
    </w:p>
    <w:p w14:paraId="4DCE669E"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Kontroli tej podlega również:</w:t>
      </w:r>
    </w:p>
    <w:p w14:paraId="02439564"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1)</w:t>
      </w:r>
      <w:r w:rsidRPr="00D71B8C">
        <w:rPr>
          <w:rFonts w:ascii="Times New Roman" w:hAnsi="Times New Roman" w:cs="Times New Roman"/>
          <w:sz w:val="24"/>
          <w:szCs w:val="24"/>
        </w:rPr>
        <w:tab/>
        <w:t>rodzaj paliwa w zbiorniku środka przewozowego;</w:t>
      </w:r>
    </w:p>
    <w:p w14:paraId="75C6D692"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2)</w:t>
      </w:r>
      <w:r w:rsidRPr="00D71B8C">
        <w:rPr>
          <w:rFonts w:ascii="Times New Roman" w:hAnsi="Times New Roman" w:cs="Times New Roman"/>
          <w:sz w:val="24"/>
          <w:szCs w:val="24"/>
        </w:rPr>
        <w:tab/>
        <w:t>produkcja i obrót automatami do gier hazardowych;</w:t>
      </w:r>
    </w:p>
    <w:p w14:paraId="6822968D"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3)</w:t>
      </w:r>
      <w:r w:rsidRPr="00D71B8C">
        <w:rPr>
          <w:rFonts w:ascii="Times New Roman" w:hAnsi="Times New Roman" w:cs="Times New Roman"/>
          <w:sz w:val="24"/>
          <w:szCs w:val="24"/>
        </w:rPr>
        <w:tab/>
        <w:t>przystosowanie zakładów produkcyjnych do rejestrowania i stosowania receptur zarejestrowanych we właściwej agencji płatniczej ustanowionej zgodnie z art. 3 ustawy z dnia 30 lipca 2003 r. o uruchamianiu środków pochodzących z Sekcji Gwarancji Europejskiego Funduszu Orientacji i Gwarancji Rolnej (Dz. U. poz. 1611, z późn. zm.);</w:t>
      </w:r>
    </w:p>
    <w:p w14:paraId="11F68534"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4)</w:t>
      </w:r>
      <w:r w:rsidRPr="00D71B8C">
        <w:rPr>
          <w:rFonts w:ascii="Times New Roman" w:hAnsi="Times New Roman" w:cs="Times New Roman"/>
          <w:sz w:val="24"/>
          <w:szCs w:val="24"/>
        </w:rPr>
        <w:tab/>
        <w:t>stosowanie receptur, o których mowa w pkt 3, oraz prawidłowość deklaracji dotyczących surowców wykorzystywanych przy produkcji towarów wywożonych z refundacją wywozową;</w:t>
      </w:r>
    </w:p>
    <w:p w14:paraId="3960D789"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5)</w:t>
      </w:r>
      <w:r w:rsidRPr="00D71B8C">
        <w:rPr>
          <w:rFonts w:ascii="Times New Roman" w:hAnsi="Times New Roman" w:cs="Times New Roman"/>
          <w:sz w:val="24"/>
          <w:szCs w:val="24"/>
        </w:rPr>
        <w:tab/>
        <w:t>działalność zakładów produkcyjnych i przetwórczych w zakresie prawidłowości deklaracji dotyczących surowców wykorzystywanych przy produkcji towarów wywożonych z wnioskiem o refundację wywozową;</w:t>
      </w:r>
    </w:p>
    <w:p w14:paraId="53396CB9"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6)</w:t>
      </w:r>
      <w:r w:rsidRPr="00D71B8C">
        <w:rPr>
          <w:rFonts w:ascii="Times New Roman" w:hAnsi="Times New Roman" w:cs="Times New Roman"/>
          <w:sz w:val="24"/>
          <w:szCs w:val="24"/>
        </w:rPr>
        <w:tab/>
        <w:t>prawidłowość wypłaty refundacji wywozowych przyznawanych w przypadku wywozu produktów rolnych do państw trzecich, realizowanych w ramach finansowania wspólnej polityki rolnej, zgodnie z przepisami rozporządzenia (UE) nr 1306/2013 i na zasadach określonych w tytule V rozdziale III tego rozporządzenia;</w:t>
      </w:r>
    </w:p>
    <w:p w14:paraId="5D0CD9C2"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7)</w:t>
      </w:r>
      <w:r w:rsidRPr="00D71B8C">
        <w:rPr>
          <w:rFonts w:ascii="Times New Roman" w:hAnsi="Times New Roman" w:cs="Times New Roman"/>
          <w:sz w:val="24"/>
          <w:szCs w:val="24"/>
        </w:rPr>
        <w:tab/>
        <w:t>ruch drogowy w trybie i przypadkach określonych w ustawie z dnia 20 czerwca 1997 r. - Prawo o ruchu drogowym (Dz. U. z 2020 r. poz. 110, z późn. zm.);</w:t>
      </w:r>
    </w:p>
    <w:p w14:paraId="510ADE89"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8)</w:t>
      </w:r>
      <w:r w:rsidRPr="00D71B8C">
        <w:rPr>
          <w:rFonts w:ascii="Times New Roman" w:hAnsi="Times New Roman" w:cs="Times New Roman"/>
          <w:sz w:val="24"/>
          <w:szCs w:val="24"/>
        </w:rPr>
        <w:tab/>
        <w:t>transport drogowy na zasadach określonych w przepisach odrębnych;</w:t>
      </w:r>
    </w:p>
    <w:p w14:paraId="29081FAA"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9)</w:t>
      </w:r>
      <w:r w:rsidRPr="00D71B8C">
        <w:rPr>
          <w:rFonts w:ascii="Times New Roman" w:hAnsi="Times New Roman" w:cs="Times New Roman"/>
          <w:sz w:val="24"/>
          <w:szCs w:val="24"/>
        </w:rPr>
        <w:tab/>
        <w:t>przestrzeganie przepisów z zakresu ochrony zdrowia zwierząt oraz bezpieczeństwa produktów pochodzenia zwierzęcego, ochrony roślin, środków ochrony roślin oraz jakości handlowej artykułów rolno-spożywczych, w zakresie należącym do właściwości Inspekcji Weterynaryjnej, Państwowej Inspekcji Ochrony Roślin i Nasiennictwa oraz Inspekcji Jakości Handlowej Artykułów Rolno-Spożywczych, określonym w przepisach odrębnych;</w:t>
      </w:r>
    </w:p>
    <w:p w14:paraId="37B373D5"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10)</w:t>
      </w:r>
      <w:r w:rsidRPr="00D71B8C">
        <w:rPr>
          <w:rFonts w:ascii="Times New Roman" w:hAnsi="Times New Roman" w:cs="Times New Roman"/>
          <w:sz w:val="24"/>
          <w:szCs w:val="24"/>
        </w:rPr>
        <w:tab/>
        <w:t>przesyłki pocztowe w rozumieniu art. 3 pkt 21 ustawy z dnia 23 listopada 2012 r. - Prawo pocztowe (Dz. U. z 2020 r. poz. 1041);</w:t>
      </w:r>
    </w:p>
    <w:p w14:paraId="7A6F7942"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11)</w:t>
      </w:r>
      <w:r w:rsidRPr="00D71B8C">
        <w:rPr>
          <w:rFonts w:ascii="Times New Roman" w:hAnsi="Times New Roman" w:cs="Times New Roman"/>
          <w:sz w:val="24"/>
          <w:szCs w:val="24"/>
        </w:rPr>
        <w:tab/>
        <w:t>wywóz i przywóz na terytorium Rzeczypospolitej Polskiej towarów podlegających ograniczeniom lub zakazom;</w:t>
      </w:r>
    </w:p>
    <w:p w14:paraId="218BD2BD"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12)</w:t>
      </w:r>
      <w:r w:rsidRPr="00D71B8C">
        <w:rPr>
          <w:rFonts w:ascii="Times New Roman" w:hAnsi="Times New Roman" w:cs="Times New Roman"/>
          <w:sz w:val="24"/>
          <w:szCs w:val="24"/>
        </w:rPr>
        <w:tab/>
        <w:t>spełnianie obowiązków, o których mowa w art. 23r ust. 3 i 4 ustawy z dnia 10 kwietnia 1997 r. - Prawo energetyczne (Dz. U. z 2020 r. poz. 833, z późn. zm.), w zakresie paliw ciekłych;</w:t>
      </w:r>
    </w:p>
    <w:p w14:paraId="0C205695"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13)</w:t>
      </w:r>
      <w:r w:rsidRPr="00D71B8C">
        <w:rPr>
          <w:rFonts w:ascii="Times New Roman" w:hAnsi="Times New Roman" w:cs="Times New Roman"/>
          <w:sz w:val="24"/>
          <w:szCs w:val="24"/>
        </w:rPr>
        <w:tab/>
        <w:t>wykonywanie innych obowiązków wynikających z przepisów odrębnych, których kontrola przestrzegania należy do zadań KAS.</w:t>
      </w:r>
    </w:p>
    <w:p w14:paraId="4FA65544"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Skoro kontrolę celno-skarbową mogą wykonywać pracownicy lub funkcjonariusze z upoważnienia naczelnika urzędu celno-</w:t>
      </w:r>
      <w:r w:rsidRPr="00D71B8C">
        <w:rPr>
          <w:rFonts w:ascii="Times New Roman" w:hAnsi="Times New Roman" w:cs="Times New Roman"/>
          <w:sz w:val="24"/>
          <w:szCs w:val="24"/>
        </w:rPr>
        <w:lastRenderedPageBreak/>
        <w:t>skarbowego dla jasności i prostoty regulacji niezbędnym jest ich zdefiniowanie jako kontrolujących.</w:t>
      </w:r>
    </w:p>
    <w:p w14:paraId="3B21E1F4" w14:textId="77777777" w:rsidR="00784EC8" w:rsidRPr="00D71B8C" w:rsidRDefault="00784EC8" w:rsidP="00784EC8">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Kolejna definicja zawarta została w pkt 12a i określa nową instytucję prawną, tj. „tymczasowe zajęcie ruchomości” rozumiane jako czynność kontrolującego, w wyniku której zobowiązany nie może rozporządzać ruchomością ujawnioną przez kontrolującego będącą własnością zobowiązanego. To nowe rozwiązanie ma za zadanie wyposażyć KAS we wspomagające narzędzie egzekucyjne. Oczywistym jest, że w trakcie kontroli konkretnego podmiotu kontrolujący mają wprost wgląd w aktywa kontrolowanego, czy to znajdujące się w magazynie, czy też nowo nabyte albo właśnie zbywane, a w przypadku środków transportu poruszających się po drogach ma również bezpośrednią styczność z ruchomościami zobowiązanego.</w:t>
      </w:r>
    </w:p>
    <w:p w14:paraId="1DE615B9" w14:textId="77777777" w:rsidR="00784EC8" w:rsidRPr="00D71B8C" w:rsidRDefault="00784EC8"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Projektowana zmiana dodaje nowy rozdział w ustawie o postępowaniu egzekucyjnym w administracji. Jest to rozdział 5a pt. „Tymczasowe zajęcie ruchomości”. W rozdziale tym znalazły się przepisy regulujące ten nowy środek egzekucyjny.</w:t>
      </w:r>
    </w:p>
    <w:p w14:paraId="1EDC2A02" w14:textId="77777777" w:rsidR="00784EC8" w:rsidRPr="00D71B8C" w:rsidRDefault="00784EC8" w:rsidP="00784EC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96n:</w:t>
      </w:r>
    </w:p>
    <w:p w14:paraId="7F44535B" w14:textId="77777777" w:rsidR="00784EC8" w:rsidRPr="00D71B8C" w:rsidRDefault="00784EC8" w:rsidP="00784EC8">
      <w:pPr>
        <w:pStyle w:val="Akapitzlist"/>
        <w:numPr>
          <w:ilvl w:val="1"/>
          <w:numId w:val="86"/>
        </w:numPr>
        <w:spacing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t xml:space="preserve">§ 1 – tymczasowe zajęcie ruchomości to środek stosowany nie przez egzekutora, ale kontrolującego (pracownika lub funkcjonariusza wykonujących kontrolę celno-skarbową). W przypadku, gdy w trakcie kontroli okaże się, że kontrolowany podmiot posiada zaległości egzekwowane przez naczelnika urzędu skarbowego (organ egzekucyjny) na podstawie tytułów wykonawczych </w:t>
      </w:r>
      <w:r w:rsidRPr="00D71B8C">
        <w:rPr>
          <w:rFonts w:ascii="Times New Roman" w:hAnsi="Times New Roman" w:cs="Times New Roman"/>
          <w:sz w:val="24"/>
          <w:szCs w:val="24"/>
        </w:rPr>
        <w:lastRenderedPageBreak/>
        <w:t>i kontrolujący ujawni majątek ruchomy kontrolowanego mogący podlegać egzekucji, wówczas kontrolujący będzie dokonywać tymczasowego zajęcia ujawnionych ruchomości. Przedmiotem tych czynności będą mogły być ruchomości wobec, których organ egzekucyjny prowadzi egzekucję i nie doszło do zbiegu egzekucji administracyjnej i sądowej (reguły postępowania przy zbiegu obu egzekucji reguluje art. 773 § 1 kpc);</w:t>
      </w:r>
    </w:p>
    <w:p w14:paraId="7B3ED8F2" w14:textId="77777777" w:rsidR="00784EC8" w:rsidRPr="00D71B8C" w:rsidRDefault="00784EC8" w:rsidP="00784EC8">
      <w:pPr>
        <w:pStyle w:val="Akapitzlist"/>
        <w:numPr>
          <w:ilvl w:val="1"/>
          <w:numId w:val="86"/>
        </w:numPr>
        <w:spacing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t>§ 2 – na mocy projektowanego przepisu kontrolujący będzie obowiązany do odstąpienia od tymczasowego zajęcia ruchomości, jeżeli zobowiązany okaże mu dowody stwierdzające:</w:t>
      </w:r>
    </w:p>
    <w:p w14:paraId="3515A4BD" w14:textId="77777777" w:rsidR="00784EC8" w:rsidRPr="00D71B8C" w:rsidRDefault="00784EC8" w:rsidP="00784EC8">
      <w:pPr>
        <w:pStyle w:val="Akapitzlist"/>
        <w:numPr>
          <w:ilvl w:val="1"/>
          <w:numId w:val="88"/>
        </w:numPr>
        <w:spacing w:after="0"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wykonanie zobowiązania, np. poprzez zapłatę dochodzonej należności pieniężnej;</w:t>
      </w:r>
    </w:p>
    <w:p w14:paraId="1A5DC4FF" w14:textId="77777777" w:rsidR="00784EC8" w:rsidRPr="00D71B8C" w:rsidRDefault="00784EC8" w:rsidP="00784EC8">
      <w:pPr>
        <w:pStyle w:val="Akapitzlist"/>
        <w:numPr>
          <w:ilvl w:val="1"/>
          <w:numId w:val="88"/>
        </w:numPr>
        <w:spacing w:after="0"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umorzenie należności pieniężnej;</w:t>
      </w:r>
    </w:p>
    <w:p w14:paraId="1A5B386A" w14:textId="77777777" w:rsidR="00784EC8" w:rsidRPr="00D71B8C" w:rsidRDefault="00784EC8" w:rsidP="00784EC8">
      <w:pPr>
        <w:pStyle w:val="Akapitzlist"/>
        <w:numPr>
          <w:ilvl w:val="1"/>
          <w:numId w:val="88"/>
        </w:numPr>
        <w:spacing w:after="0"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wygaśnięcie lub nieistnienie obowiązku, np. w związku z przedawnieniem;</w:t>
      </w:r>
    </w:p>
    <w:p w14:paraId="389002D0" w14:textId="77777777" w:rsidR="00784EC8" w:rsidRPr="00D71B8C" w:rsidRDefault="00784EC8" w:rsidP="00784EC8">
      <w:pPr>
        <w:pStyle w:val="Akapitzlist"/>
        <w:numPr>
          <w:ilvl w:val="1"/>
          <w:numId w:val="88"/>
        </w:numPr>
        <w:spacing w:after="0"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odroczenie terminu wykonania obowiązku;</w:t>
      </w:r>
    </w:p>
    <w:p w14:paraId="07C8CA45" w14:textId="77777777" w:rsidR="00784EC8" w:rsidRPr="00D71B8C" w:rsidRDefault="00784EC8" w:rsidP="00784EC8">
      <w:pPr>
        <w:pStyle w:val="Akapitzlist"/>
        <w:numPr>
          <w:ilvl w:val="1"/>
          <w:numId w:val="88"/>
        </w:numPr>
        <w:spacing w:after="0"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rozłożenie na raty spłaty należności pieniężnych;</w:t>
      </w:r>
    </w:p>
    <w:p w14:paraId="3D047157" w14:textId="77777777" w:rsidR="00784EC8" w:rsidRPr="00D71B8C" w:rsidRDefault="00784EC8" w:rsidP="00784EC8">
      <w:pPr>
        <w:pStyle w:val="Akapitzlist"/>
        <w:numPr>
          <w:ilvl w:val="1"/>
          <w:numId w:val="88"/>
        </w:numPr>
        <w:spacing w:after="0" w:line="276" w:lineRule="auto"/>
        <w:ind w:left="851"/>
        <w:jc w:val="both"/>
        <w:rPr>
          <w:rFonts w:ascii="Times New Roman" w:hAnsi="Times New Roman" w:cs="Times New Roman"/>
          <w:sz w:val="24"/>
          <w:szCs w:val="24"/>
        </w:rPr>
      </w:pPr>
      <w:r w:rsidRPr="00D71B8C">
        <w:rPr>
          <w:rFonts w:ascii="Times New Roman" w:hAnsi="Times New Roman" w:cs="Times New Roman"/>
          <w:sz w:val="24"/>
          <w:szCs w:val="24"/>
        </w:rPr>
        <w:t>gdy zachodzi błąd co do osoby zobowiązanego.</w:t>
      </w:r>
    </w:p>
    <w:p w14:paraId="6E7CD9E3" w14:textId="77777777" w:rsidR="00784EC8" w:rsidRPr="00D71B8C" w:rsidRDefault="00784EC8" w:rsidP="00784EC8">
      <w:pPr>
        <w:spacing w:after="0" w:line="276" w:lineRule="auto"/>
        <w:ind w:left="491"/>
        <w:jc w:val="both"/>
        <w:rPr>
          <w:rFonts w:ascii="Times New Roman" w:hAnsi="Times New Roman" w:cs="Times New Roman"/>
          <w:sz w:val="24"/>
          <w:szCs w:val="24"/>
        </w:rPr>
      </w:pPr>
      <w:r w:rsidRPr="00D71B8C">
        <w:rPr>
          <w:rFonts w:ascii="Times New Roman" w:hAnsi="Times New Roman" w:cs="Times New Roman"/>
          <w:sz w:val="24"/>
          <w:szCs w:val="24"/>
        </w:rPr>
        <w:t>Dodatkowo kontrolujący odstąpi od egzekucji, gdy ujawniona ruchomość podlegać będzie wyłączeniu lub zwolnieniu z egzekucji w okolicznościach wskazanych przepisami ustawy;</w:t>
      </w:r>
    </w:p>
    <w:p w14:paraId="46BFDE03" w14:textId="77777777" w:rsidR="00784EC8" w:rsidRPr="00D71B8C" w:rsidRDefault="00784EC8" w:rsidP="00784EC8">
      <w:pPr>
        <w:pStyle w:val="Akapitzlist"/>
        <w:numPr>
          <w:ilvl w:val="1"/>
          <w:numId w:val="86"/>
        </w:numPr>
        <w:spacing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t xml:space="preserve">§ 3 – ten nowy środek egzekucyjny będzie mógł być zastosowany przez 36 godzin liczony od godziny i minuty wpisanej do protokołu w związku z jego podpisaniem </w:t>
      </w:r>
      <w:r w:rsidRPr="00D71B8C">
        <w:rPr>
          <w:rFonts w:ascii="Times New Roman" w:hAnsi="Times New Roman" w:cs="Times New Roman"/>
          <w:sz w:val="24"/>
          <w:szCs w:val="24"/>
        </w:rPr>
        <w:lastRenderedPageBreak/>
        <w:t>przez kontrolującego. W tym czasie właściwy organ egzekucyjny prowadzący postępowanie egzekucyjne będzie obowiązany dokonać weryfikacji przesłanek tymczasowego zajęcia i jego ewentualnego zatwierdzenia. Upływ 36 godziny bez wymaganego zatwierdzenia spowoduje upadek tymczasowego zajęcia ruchomości, a w sprawie tej organ egzekucyjny będzie zobligowany do wydania stosownego postanowienia.</w:t>
      </w:r>
    </w:p>
    <w:p w14:paraId="49B4FF5E" w14:textId="77777777" w:rsidR="00784EC8" w:rsidRPr="00D71B8C" w:rsidRDefault="00784EC8" w:rsidP="00784EC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96o:</w:t>
      </w:r>
    </w:p>
    <w:p w14:paraId="3FB590AA" w14:textId="77777777" w:rsidR="00784EC8" w:rsidRPr="00D71B8C" w:rsidRDefault="00784EC8" w:rsidP="00784EC8">
      <w:pPr>
        <w:pStyle w:val="Akapitzlist"/>
        <w:numPr>
          <w:ilvl w:val="0"/>
          <w:numId w:val="90"/>
        </w:numPr>
        <w:spacing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t>§ 1 – podobnie jak dla zajęcia ruchomości, kontrolujący sporządza protokół tymczasowego zajęcia ruchomości. Sporządzony protokół będzie podpisywany przez kontrolującego i zobowiązanego, gdy będzie obecny przy zajęciu lub świadków. W przypadku odmowy podpisania protokołu kontrolujący poczyni wzmiankę o przyczynie braku podpisów. Do świadków zastosowanie będą miały odpowiednio przepisy art. 51 zmienianej ustawy;</w:t>
      </w:r>
    </w:p>
    <w:p w14:paraId="337BA998" w14:textId="77777777" w:rsidR="00784EC8" w:rsidRPr="00D71B8C" w:rsidRDefault="00784EC8" w:rsidP="00784EC8">
      <w:pPr>
        <w:pStyle w:val="Akapitzlist"/>
        <w:numPr>
          <w:ilvl w:val="0"/>
          <w:numId w:val="90"/>
        </w:numPr>
        <w:spacing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t>§ 2 – protokół tymczasowego zajęcia ruchomości będzie zawierać szereg jego elementów składowych znanych z art. 53 oraz zawiadomienia o zajęciu - art. 67 § 2:</w:t>
      </w:r>
    </w:p>
    <w:p w14:paraId="2A25EBE9" w14:textId="4E45C6FD"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oznaczenie zobowiązanego, wierzyciela i organu egzekucyjnego;</w:t>
      </w:r>
    </w:p>
    <w:p w14:paraId="0BD80C42" w14:textId="65EFC7DA"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numer tytułu wykonawczego stanowiącego podstawę do tymczasowego zajęcia;</w:t>
      </w:r>
    </w:p>
    <w:p w14:paraId="7A5B05CE" w14:textId="3AD2DE45"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lastRenderedPageBreak/>
        <w:t>kwotę należności, okres, za który należność została ustalona lub określona, termin płatności należności, rodzaj i stopę odsetek z tytułu niezapłacenia należności w terminie oraz kwotę odsetek naliczonych do dnia wystawienia protokołu;</w:t>
      </w:r>
    </w:p>
    <w:p w14:paraId="10FABB21" w14:textId="46A5E25F"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kwotę należnych kosztów egzekucyjnych;</w:t>
      </w:r>
    </w:p>
    <w:p w14:paraId="7DE9AE3C" w14:textId="64EA202A"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wyszczególnienie zajętych ruchomości z podaniem ich ilości, rodzaju jednostki miary oraz opis każdej zajętej ruchomości według cech jej właściwych;</w:t>
      </w:r>
    </w:p>
    <w:p w14:paraId="08CE3E6B" w14:textId="04E0DA4E"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datę wystawienia protokołu,</w:t>
      </w:r>
    </w:p>
    <w:p w14:paraId="6B3D43D8" w14:textId="41239D28"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czas z oznaczeniem godziny i minuty podpisania protokołu przez kontrolującego;</w:t>
      </w:r>
    </w:p>
    <w:p w14:paraId="28609F6B" w14:textId="0E50D190"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podpis kontrolującego z podaniem imienia, nazwiska i stanowiska służbowego podpisującego;</w:t>
      </w:r>
    </w:p>
    <w:p w14:paraId="1DD09FB8" w14:textId="4D844679"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gdy przy zajęciu uczestniczy zobowiązany podpis zobowiązanego;</w:t>
      </w:r>
    </w:p>
    <w:p w14:paraId="678C1322" w14:textId="66905C88"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gdy przy zajęciu nie uczestniczy zobowiązany podpis przywołanego świadka;</w:t>
      </w:r>
    </w:p>
    <w:p w14:paraId="03C6EF86" w14:textId="4B3ABFAC"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podpisy obecnych lub wzmiankę o przyczynie braku podpisów;</w:t>
      </w:r>
    </w:p>
    <w:p w14:paraId="01DF97F0" w14:textId="27D80366"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pouczenie zobowiązanego o skutkach zajęcia;</w:t>
      </w:r>
    </w:p>
    <w:p w14:paraId="79D484C3" w14:textId="250738B2" w:rsidR="00784EC8" w:rsidRPr="00727D4D" w:rsidRDefault="00784EC8" w:rsidP="00727D4D">
      <w:pPr>
        <w:pStyle w:val="Akapitzlist"/>
        <w:numPr>
          <w:ilvl w:val="1"/>
          <w:numId w:val="151"/>
        </w:numPr>
        <w:spacing w:after="0" w:line="276" w:lineRule="auto"/>
        <w:ind w:left="1418" w:hanging="425"/>
        <w:jc w:val="both"/>
        <w:rPr>
          <w:rFonts w:ascii="Times New Roman" w:hAnsi="Times New Roman" w:cs="Times New Roman"/>
          <w:sz w:val="24"/>
          <w:szCs w:val="24"/>
        </w:rPr>
      </w:pPr>
      <w:r w:rsidRPr="00727D4D">
        <w:rPr>
          <w:rFonts w:ascii="Times New Roman" w:hAnsi="Times New Roman" w:cs="Times New Roman"/>
          <w:sz w:val="24"/>
          <w:szCs w:val="24"/>
        </w:rPr>
        <w:t>pouczenie zobowiązanego o przysługującej mu skardze.</w:t>
      </w:r>
    </w:p>
    <w:p w14:paraId="68F61DFB" w14:textId="77777777" w:rsidR="00784EC8" w:rsidRPr="00D71B8C" w:rsidRDefault="00784EC8" w:rsidP="00784EC8">
      <w:pPr>
        <w:spacing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lastRenderedPageBreak/>
        <w:t>Odpis sporządzonego protokół tymczasowego zajęcia ruchomości będzie doręczany zobowiązanemu w sposób wskazany w art. 98 § 2 zmienianej ustawy;</w:t>
      </w:r>
    </w:p>
    <w:p w14:paraId="44E921BE" w14:textId="77777777" w:rsidR="00784EC8" w:rsidRPr="00D71B8C" w:rsidRDefault="00784EC8" w:rsidP="00784EC8">
      <w:pPr>
        <w:pStyle w:val="Akapitzlist"/>
        <w:numPr>
          <w:ilvl w:val="0"/>
          <w:numId w:val="90"/>
        </w:numPr>
        <w:spacing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t>§ 3 – sporządzony zgodnie z powyższymi zasadami odpis protokołu tymczasowego zajęcia ruchomości kontrolujący będzie doręczał zobowiązanemu;</w:t>
      </w:r>
    </w:p>
    <w:p w14:paraId="3EC03DA8" w14:textId="77777777" w:rsidR="00784EC8" w:rsidRPr="00D71B8C" w:rsidRDefault="00784EC8" w:rsidP="00784EC8">
      <w:pPr>
        <w:pStyle w:val="Akapitzlist"/>
        <w:numPr>
          <w:ilvl w:val="0"/>
          <w:numId w:val="90"/>
        </w:numPr>
        <w:spacing w:after="0" w:line="276" w:lineRule="auto"/>
        <w:ind w:left="567"/>
        <w:jc w:val="both"/>
        <w:rPr>
          <w:rFonts w:ascii="Times New Roman" w:hAnsi="Times New Roman" w:cs="Times New Roman"/>
          <w:sz w:val="24"/>
          <w:szCs w:val="24"/>
        </w:rPr>
      </w:pPr>
      <w:r w:rsidRPr="00D71B8C">
        <w:rPr>
          <w:rFonts w:ascii="Times New Roman" w:hAnsi="Times New Roman" w:cs="Times New Roman"/>
          <w:sz w:val="24"/>
          <w:szCs w:val="24"/>
        </w:rPr>
        <w:t>§ 4 – na tymczasowe zajęcie ruchomości zobowiązanemu przysługiwał będzie środek prawny w postaci skargi. Do tego środka przepis art. 54 zmienianej ustawy będzie stosowany wprost, co oznacza, że zobowiązany będzie mógł wnieść ją w terminie 14 dni od dnia doręczenia protokołu tymczasowego zajęcia. W sprawie tej skargi postanowienie będzie wydawał właściwy organ egzekucyjny. Na to postanowienie o oddaleniu skargi przysługiwać będzie zobowiązanemu zażalenie. Natomiast w przypadku uwzględnienia skargi na tę czynność egzekucyjną organ egzekucyjny uchyli zakwestionowaną czynność lub usunie stwierdzone wady tej czynności. Wniesienie skargi na podstawie art. 96o § 4 w związku z art. 54 § 6 nie wstrzyma postępowania egzekucyjnego. Organ egzekucyjny lub organ nadzoru będzie jednak mógł wstrzymać w uzasadnionych przypadkach prowadzenie postępowania egzekucyjnego.</w:t>
      </w:r>
    </w:p>
    <w:p w14:paraId="700A2261" w14:textId="77777777" w:rsidR="00784EC8" w:rsidRPr="00D71B8C" w:rsidRDefault="00784EC8" w:rsidP="00784EC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96p – z brzmienia art. 100 § 1 ustawy wynika, że poborca skarbowy (tu: kontrolujący), który zajął ruchomość może pozostawić ją w miejscu zajęcia pod dozorem zobowiązanego lub </w:t>
      </w:r>
      <w:r w:rsidRPr="00D71B8C">
        <w:rPr>
          <w:rFonts w:ascii="Times New Roman" w:hAnsi="Times New Roman" w:cs="Times New Roman"/>
          <w:sz w:val="24"/>
          <w:szCs w:val="24"/>
        </w:rPr>
        <w:lastRenderedPageBreak/>
        <w:t xml:space="preserve">dorosłego jego domownika albo innej osoby, u której ruchomość zajął. Jeżeli zajęta ruchomość nie może być pozostawiona w miejscu zajęcia, a nie ma innej osoby, której by można było oddać zajętą ruchomość pod dozór ruchomość tak jest wziętą pod dozór organu egzekucyjnego. W projektowanym art. 96p dozór nad tymczasowo zajętą ruchomością sprawuje naczelnik urzędu celno-skarbowego, z upoważnienia którego kontrolujący dokonał tymczasowego zajęcia tej ruchomości, do czasu odbioru ruchomości przez pracownika obsługującego organ egzekucyjny prowadzący postępowanie egzekucyjne. Dlatego też kontrolujący, który dokonał zajęcia będzie mógł pozostawić zajętą ruchomość w miejscu zajęcia pod dozorem zobowiązanego, gdy uzna, że koszty zmiana miejsca dozoru będzie nieuzasadniona, np. z uwagi na właściwości samej zajętej ruchomości, która wymaga specjalnych warunków przechowywania, itp. </w:t>
      </w:r>
    </w:p>
    <w:p w14:paraId="4FD5E6F6" w14:textId="59051986" w:rsidR="00784EC8" w:rsidRPr="00D71B8C" w:rsidRDefault="00784EC8" w:rsidP="00784EC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96r – w projektowanym przepisie przyjęto, że niezwłocznie po dokonaniu tymczasowego zajęcia ruchomości kontrolujący przekaże do organu egzekucyjnego protokół z tej czynności oraz informacje dotyczące miejsca przechowywania zajętej ruchomości, oraz imienia i nazwiska lub nazwy dozorcy (</w:t>
      </w:r>
      <w:r w:rsidRPr="00D71B8C">
        <w:rPr>
          <w:rFonts w:ascii="Times New Roman" w:hAnsi="Times New Roman" w:cs="Times New Roman"/>
          <w:i/>
          <w:sz w:val="24"/>
          <w:szCs w:val="24"/>
        </w:rPr>
        <w:t>vide</w:t>
      </w:r>
      <w:r w:rsidRPr="00D71B8C">
        <w:rPr>
          <w:rFonts w:ascii="Times New Roman" w:hAnsi="Times New Roman" w:cs="Times New Roman"/>
          <w:sz w:val="24"/>
          <w:szCs w:val="24"/>
        </w:rPr>
        <w:t xml:space="preserve"> art. 96p). Czynność ta będzie istotna ze względu na</w:t>
      </w:r>
      <w:r w:rsidR="00077E26" w:rsidRPr="00D71B8C">
        <w:rPr>
          <w:rFonts w:ascii="Times New Roman" w:hAnsi="Times New Roman" w:cs="Times New Roman"/>
          <w:sz w:val="24"/>
          <w:szCs w:val="24"/>
        </w:rPr>
        <w:t> </w:t>
      </w:r>
      <w:r w:rsidRPr="00D71B8C">
        <w:rPr>
          <w:rFonts w:ascii="Times New Roman" w:hAnsi="Times New Roman" w:cs="Times New Roman"/>
          <w:sz w:val="24"/>
          <w:szCs w:val="24"/>
        </w:rPr>
        <w:t>obowiązek przekształcenia tymczasowego zajęcia ruchomości w zajęcie ruchomości w</w:t>
      </w:r>
      <w:r w:rsidR="00077E26" w:rsidRPr="00D71B8C">
        <w:rPr>
          <w:rFonts w:ascii="Times New Roman" w:hAnsi="Times New Roman" w:cs="Times New Roman"/>
          <w:sz w:val="24"/>
          <w:szCs w:val="24"/>
        </w:rPr>
        <w:t> </w:t>
      </w:r>
      <w:r w:rsidRPr="00D71B8C">
        <w:rPr>
          <w:rFonts w:ascii="Times New Roman" w:hAnsi="Times New Roman" w:cs="Times New Roman"/>
          <w:sz w:val="24"/>
          <w:szCs w:val="24"/>
        </w:rPr>
        <w:t>określonym czasie.</w:t>
      </w:r>
    </w:p>
    <w:p w14:paraId="5C0A51CB" w14:textId="77777777" w:rsidR="00784EC8" w:rsidRPr="00D71B8C" w:rsidRDefault="00784EC8" w:rsidP="00784EC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96s:</w:t>
      </w:r>
    </w:p>
    <w:p w14:paraId="12F0BE34" w14:textId="77777777" w:rsidR="00784EC8" w:rsidRPr="00D71B8C" w:rsidRDefault="00784EC8" w:rsidP="00784EC8">
      <w:pPr>
        <w:pStyle w:val="Akapitzlist"/>
        <w:numPr>
          <w:ilvl w:val="0"/>
          <w:numId w:val="9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1 – na podstawie protokołu tymczasowego zajęcia organ egzekucyjny zatwierdzi to zajęcie, jeżeli będzie prowadzona egzekucja administracyjna i ruchomość nie została wyłączona lub zwolniona z egzekucji albo dojdzie do zajęcia ruchomości ponad kwotę egzekwowanej należności wraz z odsetkami i kosztami egzekucyjnymi, bowiem organ egzekucyjny zobligowany będzie, również w tym przypadku, do stosowania tego środka zgodnie z zasadą najmniejszej uciążliwości dla zobowiązanego. Oczywiście stosowanie tego środka egzekucyjnego będzie niedopuszczalne, gdy okaże się jednak, że egzekwowany obowiązek o charakterze pieniężnym został wykonany albo stał się bezprzedmiotowy, wówczas organ egzekucyjny odmówi zatwierdzenia tej czynności egzekucyjnej. To samo rozstrzygniecie zapadnie w przypadku niewydania postanowienia w ciągu 36 godzin, licząc od dnia, godziny i minuty wskazanych w protokole tymczasowego zajęcia;</w:t>
      </w:r>
    </w:p>
    <w:p w14:paraId="38BD821F" w14:textId="77777777" w:rsidR="00784EC8" w:rsidRPr="00D71B8C" w:rsidRDefault="00784EC8" w:rsidP="00784EC8">
      <w:pPr>
        <w:pStyle w:val="Akapitzlist"/>
        <w:numPr>
          <w:ilvl w:val="0"/>
          <w:numId w:val="9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 2 i 4 – właściwy organ egzekucyjny będzie zatwierdzał zastosowany tymczasowy środek egzekucyjny w formie postanowienia, na które będzie przysługiwało zobowiązanemu zażalenie. W projektowanych przepisach wskazano </w:t>
      </w:r>
      <w:r w:rsidRPr="00D71B8C">
        <w:rPr>
          <w:rFonts w:ascii="Times New Roman" w:hAnsi="Times New Roman" w:cs="Times New Roman"/>
          <w:i/>
          <w:sz w:val="24"/>
          <w:szCs w:val="24"/>
        </w:rPr>
        <w:t>de facto</w:t>
      </w:r>
      <w:r w:rsidRPr="00D71B8C">
        <w:rPr>
          <w:rFonts w:ascii="Times New Roman" w:hAnsi="Times New Roman" w:cs="Times New Roman"/>
          <w:sz w:val="24"/>
          <w:szCs w:val="24"/>
        </w:rPr>
        <w:t xml:space="preserve">, że niepewność zobowiązanego, co do zajętych tymczasowo ruchomości wynosić będzie 36 godzin, bowiem zajęcie to przekształci się w zajęcie egzekucyjne z dniem wydania postanowienia o jego zatwierdzeniu, ale pod warunkiem, że nastąpiło </w:t>
      </w:r>
      <w:r w:rsidRPr="00D71B8C">
        <w:rPr>
          <w:rFonts w:ascii="Times New Roman" w:hAnsi="Times New Roman" w:cs="Times New Roman"/>
          <w:sz w:val="24"/>
          <w:szCs w:val="24"/>
        </w:rPr>
        <w:lastRenderedPageBreak/>
        <w:t>ono nie później niż przed upływem 36 godzin od podpisania przez kontrolującego protokołu tymczasowego zajęcia ruchomości. Z chwilą przekształcenia się tymczasowego zajęcia ruchomości w zajęcie egzekucyjne tej ruchomości powstaną skutki takie, jak dla zastosowania środka egzekucyjnego, np. przerwanie biegu terminu przedawnienia zobowiązania podatkowego (art. 70 § 4 ustawy Ordynacja podatkowa);</w:t>
      </w:r>
    </w:p>
    <w:p w14:paraId="59359FB3" w14:textId="77777777" w:rsidR="00784EC8" w:rsidRPr="00D71B8C" w:rsidRDefault="00784EC8" w:rsidP="00784EC8">
      <w:pPr>
        <w:pStyle w:val="Akapitzlist"/>
        <w:numPr>
          <w:ilvl w:val="0"/>
          <w:numId w:val="91"/>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3 – wydany akt administracyjny (postanowienie w sprawie zatwierdzenia tymczasowego zajęcia ruchomości) organ egzekucyjny będzie doręczał zobowiązanemu, naczelnikowi urzędu celno-skarbowego, z upoważnienia którego kontrolujący dokonał zajęcia i w sytuacji pozostawienia ruchomości pod dozorem, również dozorcy, gdy nie będzie on zobowiązanym.</w:t>
      </w:r>
    </w:p>
    <w:p w14:paraId="793C77F5" w14:textId="77777777" w:rsidR="00784EC8" w:rsidRPr="00D71B8C" w:rsidRDefault="00784EC8" w:rsidP="00784EC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96t – jeżeli dojdzie do sytuacji, w której organ egzekucyjny odmówi zatwierdzenia tymczasowego zajęcia ruchomości albo niewydania postanowienia w sprawie zatwierdzeniu tymczasowego zajęcia ruchomości w terminie, o którym mowa w art. 96s § 2, tymczasowo zajęta ruchomość podlegać będzie niezwłocznie zwrotowi kontrolowanemu.</w:t>
      </w:r>
    </w:p>
    <w:p w14:paraId="1FD2DB5B" w14:textId="77777777" w:rsidR="00784EC8" w:rsidRPr="00D71B8C" w:rsidRDefault="00784EC8" w:rsidP="00784EC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96u:</w:t>
      </w:r>
    </w:p>
    <w:p w14:paraId="7735F484" w14:textId="77777777" w:rsidR="00784EC8" w:rsidRPr="00D71B8C" w:rsidRDefault="00784EC8" w:rsidP="00784EC8">
      <w:pPr>
        <w:pStyle w:val="Akapitzlist"/>
        <w:numPr>
          <w:ilvl w:val="0"/>
          <w:numId w:val="92"/>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1 – projektowana zmiana tej ustawy dotyczy skutków wyczerpania tymczasowego zajęcia ruchomości, bowiem w sytuacji, gdy postanowienie organu egzekucyj</w:t>
      </w:r>
      <w:r w:rsidRPr="00D71B8C">
        <w:rPr>
          <w:rFonts w:ascii="Times New Roman" w:hAnsi="Times New Roman" w:cs="Times New Roman"/>
          <w:sz w:val="24"/>
          <w:szCs w:val="24"/>
        </w:rPr>
        <w:lastRenderedPageBreak/>
        <w:t>nego stanie się ostateczne to czasowe zajęcie przekształci się w zajęcie ruchomości, o którym mowa w art. 97 zmienianej ustawy;</w:t>
      </w:r>
    </w:p>
    <w:p w14:paraId="6BF27093" w14:textId="77777777" w:rsidR="00784EC8" w:rsidRPr="00D71B8C" w:rsidRDefault="00784EC8" w:rsidP="00784EC8">
      <w:pPr>
        <w:pStyle w:val="Akapitzlist"/>
        <w:numPr>
          <w:ilvl w:val="0"/>
          <w:numId w:val="92"/>
        </w:num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2 – ostatni z projektowanych przepisów dotyczy wydatków poniesionych przez naczelnika urzędu celno-skarbowego, których odpowiednio kontrolujący dokonał tymczasowego zajęcia ruchomości. Wszystkie wydatki związane z tą czynnością będą uznawane za wydatki samego właściwego organu egzekucyjnego.</w:t>
      </w:r>
    </w:p>
    <w:p w14:paraId="14D4C497" w14:textId="77777777" w:rsidR="00077E26" w:rsidRPr="00D71B8C" w:rsidRDefault="00077E26" w:rsidP="00727D4D">
      <w:pPr>
        <w:pStyle w:val="Akapitzlist"/>
        <w:spacing w:before="120" w:after="0" w:line="276" w:lineRule="auto"/>
        <w:jc w:val="both"/>
        <w:rPr>
          <w:rFonts w:ascii="Times New Roman" w:hAnsi="Times New Roman" w:cs="Times New Roman"/>
          <w:sz w:val="24"/>
          <w:szCs w:val="24"/>
        </w:rPr>
      </w:pPr>
    </w:p>
    <w:p w14:paraId="751D27A4" w14:textId="77777777" w:rsidR="00784EC8" w:rsidRPr="00D71B8C" w:rsidRDefault="00784EC8" w:rsidP="00784EC8">
      <w:pPr>
        <w:pStyle w:val="Akapitzlist"/>
        <w:numPr>
          <w:ilvl w:val="0"/>
          <w:numId w:val="8"/>
        </w:numPr>
        <w:spacing w:before="120" w:after="0" w:line="276" w:lineRule="auto"/>
        <w:jc w:val="both"/>
        <w:rPr>
          <w:rFonts w:ascii="Times New Roman" w:hAnsi="Times New Roman" w:cs="Times New Roman"/>
          <w:i/>
          <w:sz w:val="24"/>
          <w:szCs w:val="24"/>
        </w:rPr>
      </w:pPr>
      <w:r w:rsidRPr="00D71B8C">
        <w:rPr>
          <w:rFonts w:ascii="Times New Roman" w:hAnsi="Times New Roman" w:cs="Times New Roman"/>
          <w:i/>
          <w:sz w:val="24"/>
          <w:szCs w:val="24"/>
        </w:rPr>
        <w:t>ustawa z dnia 28 lipca 1983 r. o podatku od spadków i darowizn (Dz. U. z 2019 r. poz. 1813)</w:t>
      </w:r>
    </w:p>
    <w:p w14:paraId="7A86C7FE" w14:textId="77777777" w:rsidR="00AF5FBE" w:rsidRPr="00D71B8C" w:rsidRDefault="00AF5FBE"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związku z wprowadzeniem regulacji nakładającej na notariuszy obowiązek przekazywania informacji wynikających z czynności, które mogą spowodować powstanie zobowiązania podatkowego za pomocą systemu teleinformatycznego służącego przeciwdziałaniu praniu pieniędzy oraz finansowaniu terroryzmu, o którym mowa w art. 12 ust. 4 ustawy z dnia 1 marca 2018 r. o przeciwdziałaniu praniu pieniędzy oraz finansowaniu terroryzmu niezbędnym jest dokonanie zmiany przepisów ustawy o podatku od spadku i darowizn.</w:t>
      </w:r>
    </w:p>
    <w:p w14:paraId="1FB36093" w14:textId="77777777" w:rsidR="00AF5FBE" w:rsidRPr="00D71B8C" w:rsidRDefault="00AF5FBE" w:rsidP="00AF5FBE">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18:</w:t>
      </w:r>
    </w:p>
    <w:p w14:paraId="3F8CA046" w14:textId="77777777" w:rsidR="00AF5FBE" w:rsidRPr="00727D4D" w:rsidRDefault="00AF5FBE" w:rsidP="00727D4D">
      <w:pPr>
        <w:pStyle w:val="Akapitzlist"/>
        <w:numPr>
          <w:ilvl w:val="0"/>
          <w:numId w:val="143"/>
        </w:numPr>
        <w:spacing w:after="0" w:line="276" w:lineRule="auto"/>
        <w:jc w:val="both"/>
        <w:rPr>
          <w:rFonts w:ascii="Times New Roman" w:hAnsi="Times New Roman" w:cs="Times New Roman"/>
          <w:sz w:val="24"/>
          <w:szCs w:val="24"/>
        </w:rPr>
      </w:pPr>
      <w:r w:rsidRPr="00727D4D">
        <w:rPr>
          <w:rFonts w:ascii="Times New Roman" w:hAnsi="Times New Roman" w:cs="Times New Roman"/>
          <w:sz w:val="24"/>
          <w:szCs w:val="24"/>
        </w:rPr>
        <w:t xml:space="preserve">ust. 2 pkt 4 – proponuje się by notariusze, jako płatnicy tego podatku przekazywali naczelnikowi urzędu skarbowego właściwemu ze względu na siedzibę płatnika, </w:t>
      </w:r>
      <w:r w:rsidRPr="00727D4D">
        <w:rPr>
          <w:rFonts w:ascii="Times New Roman" w:hAnsi="Times New Roman" w:cs="Times New Roman"/>
          <w:sz w:val="24"/>
          <w:szCs w:val="24"/>
        </w:rPr>
        <w:lastRenderedPageBreak/>
        <w:t>w</w:t>
      </w:r>
      <w:r w:rsidRPr="00D71B8C">
        <w:rPr>
          <w:rFonts w:ascii="Times New Roman" w:hAnsi="Times New Roman" w:cs="Times New Roman"/>
          <w:sz w:val="24"/>
          <w:szCs w:val="24"/>
        </w:rPr>
        <w:t> </w:t>
      </w:r>
      <w:r w:rsidRPr="00727D4D">
        <w:rPr>
          <w:rFonts w:ascii="Times New Roman" w:hAnsi="Times New Roman" w:cs="Times New Roman"/>
          <w:sz w:val="24"/>
          <w:szCs w:val="24"/>
        </w:rPr>
        <w:t>terminie 7 dni od dnia sporządzenia aktu notarialnego informacje dotyczące czynności wymienionych w ust. 1 tego artykułu, za pomocą systemu teleinformatycznego SI GIIF. Proponowane rozwiązanie zapewni jednolite zasady związane ze sposobem realizacji przez notariuszy (tu: płatników) obowiązków informacyjnych oraz jednolity obieg informacji</w:t>
      </w:r>
      <w:r w:rsidRPr="00D71B8C">
        <w:rPr>
          <w:rFonts w:ascii="Times New Roman" w:hAnsi="Times New Roman" w:cs="Times New Roman"/>
          <w:sz w:val="24"/>
          <w:szCs w:val="24"/>
        </w:rPr>
        <w:t xml:space="preserve"> podlegających temu obowiązkowi;</w:t>
      </w:r>
    </w:p>
    <w:p w14:paraId="10ED721A" w14:textId="77777777" w:rsidR="00AF5FBE" w:rsidRPr="00727D4D" w:rsidRDefault="00AF5FBE" w:rsidP="00727D4D">
      <w:pPr>
        <w:pStyle w:val="Akapitzlist"/>
        <w:numPr>
          <w:ilvl w:val="0"/>
          <w:numId w:val="143"/>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4a – t</w:t>
      </w:r>
      <w:r w:rsidRPr="00727D4D">
        <w:rPr>
          <w:rFonts w:ascii="Times New Roman" w:hAnsi="Times New Roman" w:cs="Times New Roman"/>
          <w:sz w:val="24"/>
          <w:szCs w:val="24"/>
        </w:rPr>
        <w:t>o rozwiązanie implikuje dodanie ust. 4a na podstawie, którego Minister Finansów będzie udostępniał w Biuletynie Informacji Publicznej na stronie podmiotowej Ministerstwa Finansów wymogi techniczne przekazywania przez płatników danych z aktów notarialnych oraz będzie określał sposób ich przekazywania, również w przypadku niedostępności system</w:t>
      </w:r>
      <w:r w:rsidRPr="00D71B8C">
        <w:rPr>
          <w:rFonts w:ascii="Times New Roman" w:hAnsi="Times New Roman" w:cs="Times New Roman"/>
          <w:sz w:val="24"/>
          <w:szCs w:val="24"/>
        </w:rPr>
        <w:t>u teleinformatycznego;</w:t>
      </w:r>
    </w:p>
    <w:p w14:paraId="003F0CAA" w14:textId="77777777" w:rsidR="00784EC8" w:rsidRPr="00D71B8C" w:rsidRDefault="00AF5FBE" w:rsidP="00727D4D">
      <w:pPr>
        <w:pStyle w:val="Akapitzlist"/>
        <w:numPr>
          <w:ilvl w:val="0"/>
          <w:numId w:val="143"/>
        </w:num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5 w pkt 3 – </w:t>
      </w:r>
      <w:r w:rsidRPr="00727D4D">
        <w:rPr>
          <w:rFonts w:ascii="Times New Roman" w:hAnsi="Times New Roman" w:cs="Times New Roman"/>
          <w:sz w:val="24"/>
          <w:szCs w:val="24"/>
        </w:rPr>
        <w:t>w związku z powyższym niezbędnym jest skreślenie w ust. 5 w</w:t>
      </w:r>
      <w:r w:rsidRPr="00D71B8C">
        <w:rPr>
          <w:rFonts w:ascii="Times New Roman" w:hAnsi="Times New Roman" w:cs="Times New Roman"/>
          <w:sz w:val="24"/>
          <w:szCs w:val="24"/>
        </w:rPr>
        <w:t> </w:t>
      </w:r>
      <w:r w:rsidRPr="00727D4D">
        <w:rPr>
          <w:rFonts w:ascii="Times New Roman" w:hAnsi="Times New Roman" w:cs="Times New Roman"/>
          <w:sz w:val="24"/>
          <w:szCs w:val="24"/>
        </w:rPr>
        <w:t>pkt</w:t>
      </w:r>
      <w:r w:rsidRPr="00D71B8C">
        <w:rPr>
          <w:rFonts w:ascii="Times New Roman" w:hAnsi="Times New Roman" w:cs="Times New Roman"/>
          <w:sz w:val="24"/>
          <w:szCs w:val="24"/>
        </w:rPr>
        <w:t> </w:t>
      </w:r>
      <w:r w:rsidRPr="00727D4D">
        <w:rPr>
          <w:rFonts w:ascii="Times New Roman" w:hAnsi="Times New Roman" w:cs="Times New Roman"/>
          <w:sz w:val="24"/>
          <w:szCs w:val="24"/>
        </w:rPr>
        <w:t>3 wyrazów odnoszących się do sposobu przekazywania informacji przez płatników.</w:t>
      </w:r>
    </w:p>
    <w:p w14:paraId="0DD59899" w14:textId="77777777" w:rsidR="00AF5FBE" w:rsidRPr="00727D4D" w:rsidRDefault="00AF5FBE" w:rsidP="00727D4D">
      <w:pPr>
        <w:pStyle w:val="Akapitzlist"/>
        <w:spacing w:after="120" w:line="276" w:lineRule="auto"/>
        <w:jc w:val="both"/>
        <w:rPr>
          <w:rFonts w:ascii="Times New Roman" w:hAnsi="Times New Roman" w:cs="Times New Roman"/>
          <w:sz w:val="24"/>
          <w:szCs w:val="24"/>
        </w:rPr>
      </w:pPr>
    </w:p>
    <w:p w14:paraId="5C5B8970" w14:textId="77777777" w:rsidR="000402F2" w:rsidRPr="00D71B8C" w:rsidRDefault="004A1844" w:rsidP="00727D4D">
      <w:pPr>
        <w:pStyle w:val="Akapitzlist"/>
        <w:numPr>
          <w:ilvl w:val="0"/>
          <w:numId w:val="8"/>
        </w:numPr>
        <w:spacing w:before="240" w:after="0" w:line="276" w:lineRule="auto"/>
        <w:jc w:val="both"/>
        <w:rPr>
          <w:rFonts w:ascii="Times New Roman" w:hAnsi="Times New Roman" w:cs="Times New Roman"/>
          <w:i/>
          <w:sz w:val="24"/>
          <w:szCs w:val="24"/>
        </w:rPr>
      </w:pPr>
      <w:r w:rsidRPr="00D71B8C">
        <w:rPr>
          <w:rFonts w:ascii="Times New Roman" w:hAnsi="Times New Roman" w:cs="Times New Roman"/>
          <w:i/>
          <w:sz w:val="24"/>
          <w:szCs w:val="24"/>
        </w:rPr>
        <w:t>u</w:t>
      </w:r>
      <w:r w:rsidR="000402F2" w:rsidRPr="00D71B8C">
        <w:rPr>
          <w:rFonts w:ascii="Times New Roman" w:hAnsi="Times New Roman" w:cs="Times New Roman"/>
          <w:i/>
          <w:sz w:val="24"/>
          <w:szCs w:val="24"/>
        </w:rPr>
        <w:t>stawa z dnia 21 marca 1985 r. o drogach publicznych (Dz. U. z 20</w:t>
      </w:r>
      <w:r w:rsidR="00AF2B59" w:rsidRPr="00D71B8C">
        <w:rPr>
          <w:rFonts w:ascii="Times New Roman" w:hAnsi="Times New Roman" w:cs="Times New Roman"/>
          <w:i/>
          <w:sz w:val="24"/>
          <w:szCs w:val="24"/>
        </w:rPr>
        <w:t>20</w:t>
      </w:r>
      <w:r w:rsidR="000402F2" w:rsidRPr="00D71B8C">
        <w:rPr>
          <w:rFonts w:ascii="Times New Roman" w:hAnsi="Times New Roman" w:cs="Times New Roman"/>
          <w:i/>
          <w:sz w:val="24"/>
          <w:szCs w:val="24"/>
        </w:rPr>
        <w:t xml:space="preserve"> r. poz. </w:t>
      </w:r>
      <w:r w:rsidR="00AF2B59" w:rsidRPr="00D71B8C">
        <w:rPr>
          <w:rFonts w:ascii="Times New Roman" w:hAnsi="Times New Roman" w:cs="Times New Roman"/>
          <w:i/>
          <w:sz w:val="24"/>
          <w:szCs w:val="24"/>
        </w:rPr>
        <w:t>470</w:t>
      </w:r>
      <w:r w:rsidR="000402F2" w:rsidRPr="00D71B8C">
        <w:rPr>
          <w:rFonts w:ascii="Times New Roman" w:hAnsi="Times New Roman" w:cs="Times New Roman"/>
          <w:i/>
          <w:sz w:val="24"/>
          <w:szCs w:val="24"/>
        </w:rPr>
        <w:t>, z</w:t>
      </w:r>
      <w:r w:rsidR="009C6E3E" w:rsidRPr="00D71B8C">
        <w:rPr>
          <w:rFonts w:ascii="Times New Roman" w:hAnsi="Times New Roman" w:cs="Times New Roman"/>
          <w:i/>
          <w:sz w:val="24"/>
          <w:szCs w:val="24"/>
        </w:rPr>
        <w:t> </w:t>
      </w:r>
      <w:r w:rsidR="000402F2" w:rsidRPr="00D71B8C">
        <w:rPr>
          <w:rFonts w:ascii="Times New Roman" w:hAnsi="Times New Roman" w:cs="Times New Roman"/>
          <w:i/>
          <w:sz w:val="24"/>
          <w:szCs w:val="24"/>
        </w:rPr>
        <w:t>późn. zm.)</w:t>
      </w:r>
    </w:p>
    <w:p w14:paraId="3EB473AA" w14:textId="77777777" w:rsidR="000402F2" w:rsidRPr="00D71B8C" w:rsidRDefault="00E445E9"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w:t>
      </w:r>
      <w:r w:rsidR="00A70B82" w:rsidRPr="00D71B8C">
        <w:rPr>
          <w:rFonts w:ascii="Times New Roman" w:hAnsi="Times New Roman" w:cs="Times New Roman"/>
          <w:sz w:val="24"/>
          <w:szCs w:val="24"/>
        </w:rPr>
        <w:t>1</w:t>
      </w:r>
      <w:r w:rsidRPr="00D71B8C">
        <w:rPr>
          <w:rFonts w:ascii="Times New Roman" w:hAnsi="Times New Roman" w:cs="Times New Roman"/>
          <w:sz w:val="24"/>
          <w:szCs w:val="24"/>
        </w:rPr>
        <w:t xml:space="preserve">3 </w:t>
      </w:r>
      <w:r w:rsidR="00A70B82" w:rsidRPr="00D71B8C">
        <w:rPr>
          <w:rFonts w:ascii="Times New Roman" w:hAnsi="Times New Roman" w:cs="Times New Roman"/>
          <w:sz w:val="24"/>
          <w:szCs w:val="24"/>
        </w:rPr>
        <w:t xml:space="preserve">ust. 3 pkt 1 lit. a </w:t>
      </w:r>
      <w:r w:rsidRPr="00D71B8C">
        <w:rPr>
          <w:rFonts w:ascii="Times New Roman" w:hAnsi="Times New Roman" w:cs="Times New Roman"/>
          <w:sz w:val="24"/>
          <w:szCs w:val="24"/>
        </w:rPr>
        <w:t>– z</w:t>
      </w:r>
      <w:r w:rsidR="000402F2" w:rsidRPr="00D71B8C">
        <w:rPr>
          <w:rFonts w:ascii="Times New Roman" w:hAnsi="Times New Roman" w:cs="Times New Roman"/>
          <w:sz w:val="24"/>
          <w:szCs w:val="24"/>
        </w:rPr>
        <w:t xml:space="preserve">e względu na istotę i spektrum zadań wykonywanych przez KAS zasadne jest zwolnienie wszystkich pojazdów KAS (a nie tylko tych wykorzystywanych przez Służbę Celno-Skarbową) z opłat, o których mowa </w:t>
      </w:r>
      <w:r w:rsidR="000402F2" w:rsidRPr="00D71B8C">
        <w:rPr>
          <w:rFonts w:ascii="Times New Roman" w:hAnsi="Times New Roman" w:cs="Times New Roman"/>
          <w:sz w:val="24"/>
          <w:szCs w:val="24"/>
        </w:rPr>
        <w:lastRenderedPageBreak/>
        <w:t>w art. 13 ust. 1 pkt 1 oraz ust. 2 ustawy z</w:t>
      </w:r>
      <w:r w:rsidR="00A70B82" w:rsidRPr="00D71B8C">
        <w:rPr>
          <w:rFonts w:ascii="Times New Roman" w:hAnsi="Times New Roman" w:cs="Times New Roman"/>
          <w:sz w:val="24"/>
          <w:szCs w:val="24"/>
        </w:rPr>
        <w:t> </w:t>
      </w:r>
      <w:r w:rsidR="000402F2" w:rsidRPr="00D71B8C">
        <w:rPr>
          <w:rFonts w:ascii="Times New Roman" w:hAnsi="Times New Roman" w:cs="Times New Roman"/>
          <w:sz w:val="24"/>
          <w:szCs w:val="24"/>
        </w:rPr>
        <w:t>dnia 21 marca 1985 r. o</w:t>
      </w:r>
      <w:r w:rsidR="00561D2E" w:rsidRPr="00D71B8C">
        <w:rPr>
          <w:rFonts w:ascii="Times New Roman" w:hAnsi="Times New Roman" w:cs="Times New Roman"/>
          <w:sz w:val="24"/>
          <w:szCs w:val="24"/>
        </w:rPr>
        <w:t xml:space="preserve"> </w:t>
      </w:r>
      <w:r w:rsidR="000402F2" w:rsidRPr="00D71B8C">
        <w:rPr>
          <w:rFonts w:ascii="Times New Roman" w:hAnsi="Times New Roman" w:cs="Times New Roman"/>
          <w:sz w:val="24"/>
          <w:szCs w:val="24"/>
        </w:rPr>
        <w:t>drogach publicznych.</w:t>
      </w:r>
    </w:p>
    <w:p w14:paraId="2BC622C4" w14:textId="77777777" w:rsidR="00671B38" w:rsidRPr="00D71B8C" w:rsidRDefault="00671B38" w:rsidP="00AD0794">
      <w:pPr>
        <w:pStyle w:val="Akapitzlist"/>
        <w:numPr>
          <w:ilvl w:val="0"/>
          <w:numId w:val="8"/>
        </w:numPr>
        <w:spacing w:before="120" w:after="0" w:line="276" w:lineRule="auto"/>
        <w:jc w:val="both"/>
        <w:rPr>
          <w:rFonts w:ascii="Times New Roman" w:hAnsi="Times New Roman" w:cs="Times New Roman"/>
          <w:i/>
          <w:sz w:val="24"/>
          <w:szCs w:val="24"/>
        </w:rPr>
      </w:pPr>
      <w:r w:rsidRPr="00D71B8C">
        <w:rPr>
          <w:rFonts w:ascii="Times New Roman" w:hAnsi="Times New Roman" w:cs="Times New Roman"/>
          <w:i/>
          <w:sz w:val="24"/>
          <w:szCs w:val="24"/>
        </w:rPr>
        <w:t>ustaw</w:t>
      </w:r>
      <w:r w:rsidR="00CD28E7" w:rsidRPr="00D71B8C">
        <w:rPr>
          <w:rFonts w:ascii="Times New Roman" w:hAnsi="Times New Roman" w:cs="Times New Roman"/>
          <w:i/>
          <w:sz w:val="24"/>
          <w:szCs w:val="24"/>
        </w:rPr>
        <w:t>a</w:t>
      </w:r>
      <w:r w:rsidRPr="00D71B8C">
        <w:rPr>
          <w:rFonts w:ascii="Times New Roman" w:hAnsi="Times New Roman" w:cs="Times New Roman"/>
          <w:i/>
          <w:sz w:val="24"/>
          <w:szCs w:val="24"/>
        </w:rPr>
        <w:t xml:space="preserve"> z dnia 26 lipca 1991 r. o podatku dochodowym od osób fizycznych (Dz. U. z</w:t>
      </w:r>
      <w:r w:rsidR="00CD28E7" w:rsidRPr="00D71B8C">
        <w:rPr>
          <w:rFonts w:ascii="Times New Roman" w:hAnsi="Times New Roman" w:cs="Times New Roman"/>
          <w:i/>
          <w:sz w:val="24"/>
          <w:szCs w:val="24"/>
        </w:rPr>
        <w:t> </w:t>
      </w:r>
      <w:r w:rsidRPr="00D71B8C">
        <w:rPr>
          <w:rFonts w:ascii="Times New Roman" w:hAnsi="Times New Roman" w:cs="Times New Roman"/>
          <w:i/>
          <w:sz w:val="24"/>
          <w:szCs w:val="24"/>
        </w:rPr>
        <w:t>2019</w:t>
      </w:r>
      <w:r w:rsidR="00CD28E7" w:rsidRPr="00D71B8C">
        <w:rPr>
          <w:rFonts w:ascii="Times New Roman" w:hAnsi="Times New Roman" w:cs="Times New Roman"/>
          <w:i/>
          <w:sz w:val="24"/>
          <w:szCs w:val="24"/>
        </w:rPr>
        <w:t> </w:t>
      </w:r>
      <w:r w:rsidRPr="00D71B8C">
        <w:rPr>
          <w:rFonts w:ascii="Times New Roman" w:hAnsi="Times New Roman" w:cs="Times New Roman"/>
          <w:i/>
          <w:sz w:val="24"/>
          <w:szCs w:val="24"/>
        </w:rPr>
        <w:t>r. poz. 1387, z późn. zm.)</w:t>
      </w:r>
    </w:p>
    <w:p w14:paraId="6B308328" w14:textId="77777777" w:rsidR="00671B38" w:rsidRPr="00D71B8C" w:rsidRDefault="00CD28E7" w:rsidP="00AD0794">
      <w:pPr>
        <w:spacing w:after="120" w:line="276" w:lineRule="auto"/>
        <w:jc w:val="both"/>
        <w:rPr>
          <w:rStyle w:val="IGindeksgrny"/>
          <w:rFonts w:ascii="Times New Roman" w:hAnsi="Times New Roman" w:cs="Times New Roman"/>
          <w:sz w:val="24"/>
          <w:szCs w:val="24"/>
          <w:vertAlign w:val="baseline"/>
        </w:rPr>
      </w:pPr>
      <w:r w:rsidRPr="00D71B8C">
        <w:rPr>
          <w:rStyle w:val="IGindeksgrny"/>
          <w:rFonts w:ascii="Times New Roman" w:hAnsi="Times New Roman" w:cs="Times New Roman"/>
          <w:sz w:val="24"/>
          <w:szCs w:val="24"/>
          <w:vertAlign w:val="baseline"/>
        </w:rPr>
        <w:t>Art. 44f – zmiana tej ustawy ma charakter dostosowawczy.</w:t>
      </w:r>
    </w:p>
    <w:p w14:paraId="3F247A16" w14:textId="579E4B57" w:rsidR="00CD28E7" w:rsidRPr="00D71B8C" w:rsidRDefault="00CD28E7" w:rsidP="00AD0794">
      <w:pPr>
        <w:pStyle w:val="Akapitzlist"/>
        <w:numPr>
          <w:ilvl w:val="0"/>
          <w:numId w:val="8"/>
        </w:numPr>
        <w:spacing w:before="120" w:after="0" w:line="276" w:lineRule="auto"/>
        <w:jc w:val="both"/>
        <w:rPr>
          <w:rFonts w:ascii="Times New Roman" w:hAnsi="Times New Roman" w:cs="Times New Roman"/>
          <w:i/>
          <w:sz w:val="24"/>
          <w:szCs w:val="24"/>
        </w:rPr>
      </w:pPr>
      <w:r w:rsidRPr="00D71B8C">
        <w:rPr>
          <w:rFonts w:ascii="Times New Roman" w:hAnsi="Times New Roman" w:cs="Times New Roman"/>
          <w:i/>
          <w:sz w:val="24"/>
          <w:szCs w:val="24"/>
        </w:rPr>
        <w:t>ustaw</w:t>
      </w:r>
      <w:r w:rsidR="00521A0B" w:rsidRPr="00D71B8C">
        <w:rPr>
          <w:rFonts w:ascii="Times New Roman" w:hAnsi="Times New Roman" w:cs="Times New Roman"/>
          <w:i/>
          <w:sz w:val="24"/>
          <w:szCs w:val="24"/>
        </w:rPr>
        <w:t>a</w:t>
      </w:r>
      <w:r w:rsidRPr="00D71B8C">
        <w:rPr>
          <w:rFonts w:ascii="Times New Roman" w:hAnsi="Times New Roman" w:cs="Times New Roman"/>
          <w:i/>
          <w:sz w:val="24"/>
          <w:szCs w:val="24"/>
        </w:rPr>
        <w:t xml:space="preserve"> z dnia 15 lutego 1992 r. o podatku dochodowym od osób prawnych (Dz. U. z 2019 r. poz. 865, z późn. zm.)</w:t>
      </w:r>
    </w:p>
    <w:p w14:paraId="756C6ED6" w14:textId="77777777" w:rsidR="00CD28E7" w:rsidRPr="00D71B8C" w:rsidRDefault="00CD28E7" w:rsidP="00AD0794">
      <w:pPr>
        <w:spacing w:after="120" w:line="276" w:lineRule="auto"/>
        <w:jc w:val="both"/>
        <w:rPr>
          <w:rStyle w:val="IGindeksgrny"/>
          <w:rFonts w:ascii="Times New Roman" w:hAnsi="Times New Roman" w:cs="Times New Roman"/>
          <w:sz w:val="24"/>
          <w:szCs w:val="24"/>
          <w:vertAlign w:val="baseline"/>
        </w:rPr>
      </w:pPr>
      <w:r w:rsidRPr="00D71B8C">
        <w:rPr>
          <w:rStyle w:val="IGindeksgrny"/>
          <w:rFonts w:ascii="Times New Roman" w:hAnsi="Times New Roman" w:cs="Times New Roman"/>
          <w:sz w:val="24"/>
          <w:szCs w:val="24"/>
          <w:vertAlign w:val="baseline"/>
        </w:rPr>
        <w:t>Art. 28b – zmiana tej ustawy ma charakter dostosowawczy.</w:t>
      </w:r>
    </w:p>
    <w:p w14:paraId="5BE50792" w14:textId="00D97DC4" w:rsidR="00E20C24" w:rsidRPr="00D71B8C" w:rsidRDefault="00E20C24" w:rsidP="00E20C24">
      <w:pPr>
        <w:spacing w:after="120" w:line="276" w:lineRule="auto"/>
        <w:ind w:left="709" w:hanging="283"/>
        <w:jc w:val="both"/>
        <w:rPr>
          <w:rFonts w:ascii="Times New Roman" w:hAnsi="Times New Roman" w:cs="Times New Roman"/>
          <w:i/>
          <w:sz w:val="24"/>
          <w:szCs w:val="24"/>
        </w:rPr>
      </w:pPr>
      <w:r w:rsidRPr="00D71B8C">
        <w:rPr>
          <w:rFonts w:ascii="Times New Roman" w:hAnsi="Times New Roman" w:cs="Times New Roman"/>
          <w:i/>
          <w:sz w:val="24"/>
          <w:szCs w:val="24"/>
        </w:rPr>
        <w:t>6)</w:t>
      </w:r>
      <w:r w:rsidRPr="00D71B8C">
        <w:rPr>
          <w:rFonts w:ascii="Times New Roman" w:hAnsi="Times New Roman" w:cs="Times New Roman"/>
          <w:i/>
          <w:sz w:val="24"/>
          <w:szCs w:val="24"/>
        </w:rPr>
        <w:tab/>
        <w:t>ustawa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w:t>
      </w:r>
      <w:r w:rsidR="003F747E" w:rsidRPr="00D71B8C">
        <w:rPr>
          <w:rFonts w:ascii="Times New Roman" w:hAnsi="Times New Roman" w:cs="Times New Roman"/>
          <w:i/>
          <w:sz w:val="24"/>
          <w:szCs w:val="24"/>
        </w:rPr>
        <w:t> </w:t>
      </w:r>
      <w:r w:rsidRPr="00D71B8C">
        <w:rPr>
          <w:rFonts w:ascii="Times New Roman" w:hAnsi="Times New Roman" w:cs="Times New Roman"/>
          <w:i/>
          <w:sz w:val="24"/>
          <w:szCs w:val="24"/>
        </w:rPr>
        <w:t xml:space="preserve">2020 r. poz. 723) </w:t>
      </w:r>
    </w:p>
    <w:p w14:paraId="7C604161" w14:textId="711E0723" w:rsidR="00521A0B" w:rsidRPr="00D71B8C" w:rsidRDefault="00E20C24" w:rsidP="00AD0794">
      <w:pPr>
        <w:spacing w:after="120" w:line="276" w:lineRule="auto"/>
        <w:jc w:val="both"/>
        <w:rPr>
          <w:rStyle w:val="IGindeksgrny"/>
          <w:rFonts w:ascii="Times New Roman" w:hAnsi="Times New Roman" w:cs="Times New Roman"/>
          <w:sz w:val="24"/>
          <w:szCs w:val="24"/>
          <w:vertAlign w:val="baseline"/>
        </w:rPr>
      </w:pPr>
      <w:r w:rsidRPr="00727D4D">
        <w:rPr>
          <w:rFonts w:ascii="Times New Roman" w:hAnsi="Times New Roman" w:cs="Times New Roman"/>
          <w:sz w:val="24"/>
          <w:szCs w:val="24"/>
        </w:rPr>
        <w:t>Art. 13 ust. 1 pkt 6 – proponowane zmiany są konsekwencją zapisów wprowadzanych w</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 xml:space="preserve">ustawie o Krajowej Administracji Skarbowej, traktujących okresy stażu pracy w służbie cywilnej w jednostkach organizacyjnych podległych lub nadzorowanych przez ministra właściwego do spraw finansów publicznych realizujących zadania, o których mowa w art. 11g, art. 36 </w:t>
      </w:r>
      <w:r w:rsidRPr="00D71B8C">
        <w:rPr>
          <w:rFonts w:ascii="Times New Roman" w:hAnsi="Times New Roman" w:cs="Times New Roman"/>
          <w:sz w:val="24"/>
          <w:szCs w:val="24"/>
        </w:rPr>
        <w:lastRenderedPageBreak/>
        <w:t>i art. 38 ust. 4 i 5 ustawy z dnia 28 września 1991 r. o kontroli skarbowej (Dz. U. z</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2016</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r. poz. 720 i 1165) jako okresy równorzędne ze służbą, w rozumieniu przepisów 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p>
    <w:p w14:paraId="13B9222C" w14:textId="77777777" w:rsidR="009E2CBD" w:rsidRPr="00D71B8C" w:rsidRDefault="009E2CBD" w:rsidP="00AD0794">
      <w:pPr>
        <w:spacing w:before="120" w:after="0" w:line="276" w:lineRule="auto"/>
        <w:ind w:left="426"/>
        <w:jc w:val="both"/>
        <w:rPr>
          <w:rFonts w:ascii="Times New Roman" w:hAnsi="Times New Roman" w:cs="Times New Roman"/>
          <w:i/>
          <w:sz w:val="24"/>
          <w:szCs w:val="24"/>
        </w:rPr>
      </w:pPr>
      <w:r w:rsidRPr="00D71B8C">
        <w:rPr>
          <w:rFonts w:ascii="Times New Roman" w:hAnsi="Times New Roman" w:cs="Times New Roman"/>
          <w:i/>
          <w:sz w:val="24"/>
          <w:szCs w:val="24"/>
        </w:rPr>
        <w:t>6)</w:t>
      </w:r>
      <w:r w:rsidRPr="00D71B8C">
        <w:rPr>
          <w:rFonts w:ascii="Times New Roman" w:hAnsi="Times New Roman" w:cs="Times New Roman"/>
          <w:i/>
          <w:sz w:val="24"/>
          <w:szCs w:val="24"/>
        </w:rPr>
        <w:tab/>
        <w:t>ustawa z dnia 6 czerwca 1997 r. – Kodeks karny wykonawczy (Dz. U. z 2020 r. poz. 523, z późn. zm.)</w:t>
      </w:r>
    </w:p>
    <w:p w14:paraId="4060B63F" w14:textId="77777777" w:rsidR="00F366B7" w:rsidRPr="00D71B8C" w:rsidRDefault="00F366B7" w:rsidP="00727D4D">
      <w:pPr>
        <w:autoSpaceDE w:val="0"/>
        <w:autoSpaceDN w:val="0"/>
        <w:adjustRightInd w:val="0"/>
        <w:spacing w:after="0" w:line="240" w:lineRule="auto"/>
        <w:jc w:val="both"/>
        <w:rPr>
          <w:rFonts w:ascii="TimesNewRomanPSMT" w:hAnsi="TimesNewRomanPSMT" w:cs="TimesNewRomanPSMT"/>
          <w:sz w:val="24"/>
          <w:szCs w:val="24"/>
        </w:rPr>
      </w:pPr>
      <w:r w:rsidRPr="00D71B8C">
        <w:rPr>
          <w:rFonts w:ascii="TimesNewRomanPSMT" w:hAnsi="TimesNewRomanPSMT" w:cs="TimesNewRomanPSMT"/>
          <w:sz w:val="24"/>
          <w:szCs w:val="24"/>
        </w:rPr>
        <w:t>Zmiany mają charakter dostosowawczy i wynikają z:</w:t>
      </w:r>
    </w:p>
    <w:p w14:paraId="593C5492" w14:textId="77777777" w:rsidR="00F366B7" w:rsidRPr="00727D4D" w:rsidRDefault="00F366B7" w:rsidP="00727D4D">
      <w:pPr>
        <w:pStyle w:val="Akapitzlist"/>
        <w:numPr>
          <w:ilvl w:val="0"/>
          <w:numId w:val="141"/>
        </w:numPr>
        <w:autoSpaceDE w:val="0"/>
        <w:autoSpaceDN w:val="0"/>
        <w:adjustRightInd w:val="0"/>
        <w:spacing w:after="0" w:line="240" w:lineRule="auto"/>
        <w:jc w:val="both"/>
        <w:rPr>
          <w:rFonts w:ascii="TimesNewRomanPSMT" w:hAnsi="TimesNewRomanPSMT" w:cs="TimesNewRomanPSMT"/>
          <w:sz w:val="24"/>
          <w:szCs w:val="24"/>
        </w:rPr>
      </w:pPr>
      <w:r w:rsidRPr="00727D4D">
        <w:rPr>
          <w:rFonts w:ascii="TimesNewRomanPSMT" w:hAnsi="TimesNewRomanPSMT" w:cs="TimesNewRomanPSMT"/>
          <w:sz w:val="24"/>
          <w:szCs w:val="24"/>
        </w:rPr>
        <w:t xml:space="preserve">art. 2 projektu </w:t>
      </w:r>
      <w:r w:rsidRPr="00D71B8C">
        <w:rPr>
          <w:rFonts w:ascii="TimesNewRomanPSMT" w:hAnsi="TimesNewRomanPSMT" w:cs="TimesNewRomanPSMT"/>
          <w:sz w:val="24"/>
          <w:szCs w:val="24"/>
        </w:rPr>
        <w:t>- z</w:t>
      </w:r>
      <w:r w:rsidRPr="00727D4D">
        <w:rPr>
          <w:rFonts w:ascii="TimesNewRomanPSMT" w:hAnsi="TimesNewRomanPSMT" w:cs="TimesNewRomanPSMT"/>
          <w:sz w:val="24"/>
          <w:szCs w:val="24"/>
        </w:rPr>
        <w:t xml:space="preserve"> ustawy z dnia 17 listopada 1964 r. Kodeks postępowania cywilnego,</w:t>
      </w:r>
    </w:p>
    <w:p w14:paraId="7A853C07" w14:textId="2804C383" w:rsidR="00F366B7" w:rsidRPr="00727D4D" w:rsidRDefault="00F366B7" w:rsidP="00727D4D">
      <w:pPr>
        <w:pStyle w:val="Akapitzlist"/>
        <w:numPr>
          <w:ilvl w:val="0"/>
          <w:numId w:val="141"/>
        </w:numPr>
        <w:autoSpaceDE w:val="0"/>
        <w:autoSpaceDN w:val="0"/>
        <w:adjustRightInd w:val="0"/>
        <w:spacing w:after="0" w:line="240" w:lineRule="auto"/>
        <w:jc w:val="both"/>
        <w:rPr>
          <w:rFonts w:ascii="TimesNewRomanPSMT" w:hAnsi="TimesNewRomanPSMT" w:cs="TimesNewRomanPSMT"/>
          <w:sz w:val="24"/>
          <w:szCs w:val="24"/>
        </w:rPr>
      </w:pPr>
      <w:r w:rsidRPr="00D71B8C">
        <w:rPr>
          <w:rFonts w:ascii="TimesNewRomanPSMT" w:hAnsi="TimesNewRomanPSMT" w:cs="TimesNewRomanPSMT"/>
          <w:sz w:val="24"/>
          <w:szCs w:val="24"/>
        </w:rPr>
        <w:t xml:space="preserve">art. </w:t>
      </w:r>
      <w:r w:rsidR="002A2509" w:rsidRPr="00D71B8C">
        <w:rPr>
          <w:rFonts w:ascii="TimesNewRomanPSMT" w:hAnsi="TimesNewRomanPSMT" w:cs="TimesNewRomanPSMT"/>
          <w:sz w:val="24"/>
          <w:szCs w:val="24"/>
        </w:rPr>
        <w:t>9</w:t>
      </w:r>
      <w:r w:rsidRPr="00D71B8C">
        <w:rPr>
          <w:rFonts w:ascii="TimesNewRomanPSMT" w:hAnsi="TimesNewRomanPSMT" w:cs="TimesNewRomanPSMT"/>
          <w:sz w:val="24"/>
          <w:szCs w:val="24"/>
        </w:rPr>
        <w:t xml:space="preserve"> pkt 1-7 p</w:t>
      </w:r>
      <w:r w:rsidRPr="00727D4D">
        <w:rPr>
          <w:rFonts w:ascii="TimesNewRomanPSMT" w:hAnsi="TimesNewRomanPSMT" w:cs="TimesNewRomanPSMT"/>
          <w:sz w:val="24"/>
          <w:szCs w:val="24"/>
        </w:rPr>
        <w:t xml:space="preserve">rojektu </w:t>
      </w:r>
      <w:r w:rsidRPr="00D71B8C">
        <w:rPr>
          <w:rFonts w:ascii="TimesNewRomanPSMT" w:hAnsi="TimesNewRomanPSMT" w:cs="TimesNewRomanPSMT"/>
          <w:sz w:val="24"/>
          <w:szCs w:val="24"/>
        </w:rPr>
        <w:t>- z</w:t>
      </w:r>
      <w:r w:rsidRPr="00727D4D">
        <w:rPr>
          <w:rFonts w:ascii="TimesNewRomanPSMT" w:hAnsi="TimesNewRomanPSMT" w:cs="TimesNewRomanPSMT"/>
          <w:sz w:val="24"/>
          <w:szCs w:val="24"/>
        </w:rPr>
        <w:t xml:space="preserve"> ustawy z dnia 6 czerwca 1997 r. Kodeks karny wykonawczy,</w:t>
      </w:r>
    </w:p>
    <w:p w14:paraId="645CD453" w14:textId="59CD4923" w:rsidR="00F366B7" w:rsidRPr="00727D4D" w:rsidRDefault="00F366B7" w:rsidP="00727D4D">
      <w:pPr>
        <w:pStyle w:val="Akapitzlist"/>
        <w:numPr>
          <w:ilvl w:val="0"/>
          <w:numId w:val="141"/>
        </w:numPr>
        <w:autoSpaceDE w:val="0"/>
        <w:autoSpaceDN w:val="0"/>
        <w:adjustRightInd w:val="0"/>
        <w:spacing w:after="0" w:line="240" w:lineRule="auto"/>
        <w:jc w:val="both"/>
        <w:rPr>
          <w:rFonts w:ascii="TimesNewRomanPSMT" w:hAnsi="TimesNewRomanPSMT" w:cs="TimesNewRomanPSMT"/>
          <w:sz w:val="24"/>
          <w:szCs w:val="24"/>
        </w:rPr>
      </w:pPr>
      <w:r w:rsidRPr="00727D4D">
        <w:rPr>
          <w:rFonts w:ascii="TimesNewRomanPSMT" w:hAnsi="TimesNewRomanPSMT" w:cs="TimesNewRomanPSMT"/>
          <w:sz w:val="24"/>
          <w:szCs w:val="24"/>
        </w:rPr>
        <w:t xml:space="preserve">art. </w:t>
      </w:r>
      <w:r w:rsidR="002A2509" w:rsidRPr="00D71B8C">
        <w:rPr>
          <w:rFonts w:ascii="TimesNewRomanPSMT" w:hAnsi="TimesNewRomanPSMT" w:cs="TimesNewRomanPSMT"/>
          <w:sz w:val="24"/>
          <w:szCs w:val="24"/>
        </w:rPr>
        <w:t>20</w:t>
      </w:r>
      <w:r w:rsidRPr="00727D4D">
        <w:rPr>
          <w:rFonts w:ascii="TimesNewRomanPSMT" w:hAnsi="TimesNewRomanPSMT" w:cs="TimesNewRomanPSMT"/>
          <w:sz w:val="24"/>
          <w:szCs w:val="24"/>
        </w:rPr>
        <w:t xml:space="preserve"> projektu </w:t>
      </w:r>
      <w:r w:rsidRPr="00D71B8C">
        <w:rPr>
          <w:rFonts w:ascii="TimesNewRomanPSMT" w:hAnsi="TimesNewRomanPSMT" w:cs="TimesNewRomanPSMT"/>
          <w:sz w:val="24"/>
          <w:szCs w:val="24"/>
        </w:rPr>
        <w:t>- z</w:t>
      </w:r>
      <w:r w:rsidRPr="00727D4D">
        <w:rPr>
          <w:rFonts w:ascii="TimesNewRomanPSMT" w:hAnsi="TimesNewRomanPSMT" w:cs="TimesNewRomanPSMT"/>
          <w:sz w:val="24"/>
          <w:szCs w:val="24"/>
        </w:rPr>
        <w:t xml:space="preserve"> ustawy z dnia 18 października 2006 o likwidacji niepodjętych depozytów,</w:t>
      </w:r>
    </w:p>
    <w:p w14:paraId="584A50B0" w14:textId="337BA7AC" w:rsidR="00F366B7" w:rsidRPr="00727D4D" w:rsidRDefault="00F366B7" w:rsidP="00727D4D">
      <w:pPr>
        <w:pStyle w:val="Akapitzlist"/>
        <w:numPr>
          <w:ilvl w:val="0"/>
          <w:numId w:val="141"/>
        </w:numPr>
        <w:autoSpaceDE w:val="0"/>
        <w:autoSpaceDN w:val="0"/>
        <w:adjustRightInd w:val="0"/>
        <w:spacing w:after="0" w:line="240" w:lineRule="auto"/>
        <w:jc w:val="both"/>
        <w:rPr>
          <w:rFonts w:ascii="TimesNewRomanPSMT" w:hAnsi="TimesNewRomanPSMT" w:cs="TimesNewRomanPSMT"/>
          <w:sz w:val="24"/>
          <w:szCs w:val="24"/>
        </w:rPr>
      </w:pPr>
      <w:r w:rsidRPr="00D71B8C">
        <w:rPr>
          <w:rFonts w:ascii="TimesNewRomanPSMT" w:hAnsi="TimesNewRomanPSMT" w:cs="TimesNewRomanPSMT"/>
          <w:sz w:val="24"/>
          <w:szCs w:val="24"/>
        </w:rPr>
        <w:t>art. 1</w:t>
      </w:r>
      <w:r w:rsidR="002A2509" w:rsidRPr="00D71B8C">
        <w:rPr>
          <w:rFonts w:ascii="TimesNewRomanPSMT" w:hAnsi="TimesNewRomanPSMT" w:cs="TimesNewRomanPSMT"/>
          <w:sz w:val="24"/>
          <w:szCs w:val="24"/>
        </w:rPr>
        <w:t>3</w:t>
      </w:r>
      <w:r w:rsidRPr="00D71B8C">
        <w:rPr>
          <w:rFonts w:ascii="TimesNewRomanPSMT" w:hAnsi="TimesNewRomanPSMT" w:cs="TimesNewRomanPSMT"/>
          <w:sz w:val="24"/>
          <w:szCs w:val="24"/>
        </w:rPr>
        <w:t xml:space="preserve"> pkt 14</w:t>
      </w:r>
      <w:r w:rsidRPr="00727D4D">
        <w:rPr>
          <w:rFonts w:ascii="TimesNewRomanPSMT" w:hAnsi="TimesNewRomanPSMT" w:cs="TimesNewRomanPSMT"/>
          <w:sz w:val="24"/>
          <w:szCs w:val="24"/>
        </w:rPr>
        <w:t xml:space="preserve"> projektu </w:t>
      </w:r>
      <w:r w:rsidRPr="00D71B8C">
        <w:rPr>
          <w:rFonts w:ascii="TimesNewRomanPSMT" w:hAnsi="TimesNewRomanPSMT" w:cs="TimesNewRomanPSMT"/>
          <w:sz w:val="24"/>
          <w:szCs w:val="24"/>
        </w:rPr>
        <w:t>- z</w:t>
      </w:r>
      <w:r w:rsidRPr="00727D4D">
        <w:rPr>
          <w:rFonts w:ascii="TimesNewRomanPSMT" w:hAnsi="TimesNewRomanPSMT" w:cs="TimesNewRomanPSMT"/>
          <w:sz w:val="24"/>
          <w:szCs w:val="24"/>
        </w:rPr>
        <w:t xml:space="preserve"> ustawy z dnia 10 września </w:t>
      </w:r>
      <w:r w:rsidRPr="00D71B8C">
        <w:rPr>
          <w:rFonts w:ascii="TimesNewRomanPSMT" w:hAnsi="TimesNewRomanPSMT" w:cs="TimesNewRomanPSMT"/>
          <w:sz w:val="24"/>
          <w:szCs w:val="24"/>
        </w:rPr>
        <w:t>1999 r. – Kodeks karny skarbowy.</w:t>
      </w:r>
    </w:p>
    <w:p w14:paraId="3606564A" w14:textId="29DC30CD" w:rsidR="00F366B7" w:rsidRPr="00D71B8C" w:rsidRDefault="00F366B7" w:rsidP="00727D4D">
      <w:pPr>
        <w:spacing w:after="0" w:line="276" w:lineRule="auto"/>
        <w:ind w:left="142"/>
        <w:jc w:val="both"/>
        <w:rPr>
          <w:rFonts w:ascii="TimesNewRomanPSMT" w:hAnsi="TimesNewRomanPSMT" w:cs="TimesNewRomanPSMT"/>
          <w:sz w:val="24"/>
          <w:szCs w:val="24"/>
        </w:rPr>
      </w:pPr>
      <w:r w:rsidRPr="00D71B8C">
        <w:rPr>
          <w:rFonts w:ascii="TimesNewRomanPSMT" w:hAnsi="TimesNewRomanPSMT" w:cs="TimesNewRomanPSMT"/>
          <w:sz w:val="24"/>
          <w:szCs w:val="24"/>
        </w:rPr>
        <w:t>Zmiany te dotyczą przyjęcia rozwiązania w zakresie przekazania zadań związanych z</w:t>
      </w:r>
      <w:r w:rsidR="003F747E" w:rsidRPr="00D71B8C">
        <w:rPr>
          <w:rFonts w:ascii="TimesNewRomanPSMT" w:hAnsi="TimesNewRomanPSMT" w:cs="TimesNewRomanPSMT"/>
          <w:sz w:val="24"/>
          <w:szCs w:val="24"/>
        </w:rPr>
        <w:t> </w:t>
      </w:r>
      <w:r w:rsidRPr="00D71B8C">
        <w:rPr>
          <w:rFonts w:ascii="TimesNewRomanPSMT" w:hAnsi="TimesNewRomanPSMT" w:cs="TimesNewRomanPSMT"/>
          <w:sz w:val="24"/>
          <w:szCs w:val="24"/>
        </w:rPr>
        <w:t>likwidacją ruchomości oraz innych praw majątkowych z kompetencji naczelników urzędów skarbowych oraz na</w:t>
      </w:r>
      <w:r w:rsidRPr="00D71B8C">
        <w:t>c</w:t>
      </w:r>
      <w:r w:rsidRPr="00D71B8C">
        <w:rPr>
          <w:rFonts w:ascii="TimesNewRomanPSMT" w:hAnsi="TimesNewRomanPSMT" w:cs="TimesNewRomanPSMT"/>
          <w:sz w:val="24"/>
          <w:szCs w:val="24"/>
        </w:rPr>
        <w:t>zelników urzędów celno-skarbowych do kompetencji dyrektorów izb administracji skarbowej.</w:t>
      </w:r>
    </w:p>
    <w:p w14:paraId="43A478DC" w14:textId="77777777" w:rsidR="00E445E9" w:rsidRPr="00D71B8C" w:rsidRDefault="009E2CBD" w:rsidP="00AD0794">
      <w:pPr>
        <w:spacing w:before="240" w:after="0" w:line="276" w:lineRule="auto"/>
        <w:ind w:left="426"/>
        <w:jc w:val="both"/>
        <w:rPr>
          <w:rFonts w:ascii="Times New Roman" w:hAnsi="Times New Roman" w:cs="Times New Roman"/>
          <w:i/>
          <w:sz w:val="24"/>
          <w:szCs w:val="24"/>
        </w:rPr>
      </w:pPr>
      <w:r w:rsidRPr="00D71B8C">
        <w:rPr>
          <w:rFonts w:ascii="Times New Roman" w:hAnsi="Times New Roman" w:cs="Times New Roman"/>
          <w:i/>
          <w:sz w:val="24"/>
          <w:szCs w:val="24"/>
        </w:rPr>
        <w:lastRenderedPageBreak/>
        <w:t>7)</w:t>
      </w:r>
      <w:r w:rsidRPr="00D71B8C">
        <w:rPr>
          <w:rFonts w:ascii="Times New Roman" w:hAnsi="Times New Roman" w:cs="Times New Roman"/>
          <w:i/>
          <w:sz w:val="24"/>
          <w:szCs w:val="24"/>
        </w:rPr>
        <w:tab/>
      </w:r>
      <w:r w:rsidR="00FA101E" w:rsidRPr="00D71B8C">
        <w:rPr>
          <w:rFonts w:ascii="Times New Roman" w:hAnsi="Times New Roman" w:cs="Times New Roman"/>
          <w:i/>
          <w:sz w:val="24"/>
          <w:szCs w:val="24"/>
        </w:rPr>
        <w:t xml:space="preserve">ustawa z dnia </w:t>
      </w:r>
      <w:r w:rsidR="00E445E9" w:rsidRPr="00D71B8C">
        <w:rPr>
          <w:rFonts w:ascii="Times New Roman" w:hAnsi="Times New Roman" w:cs="Times New Roman"/>
          <w:i/>
          <w:sz w:val="24"/>
          <w:szCs w:val="24"/>
        </w:rPr>
        <w:t>20 sierpnia 1997 r. o Krajowy Rejestrze Sądowym (Dz. U. z 2019 r. poz.</w:t>
      </w:r>
      <w:r w:rsidR="00D33A97" w:rsidRPr="00D71B8C">
        <w:rPr>
          <w:rFonts w:ascii="Times New Roman" w:hAnsi="Times New Roman" w:cs="Times New Roman"/>
          <w:i/>
          <w:sz w:val="24"/>
          <w:szCs w:val="24"/>
        </w:rPr>
        <w:t> </w:t>
      </w:r>
      <w:r w:rsidR="00E445E9" w:rsidRPr="00D71B8C">
        <w:rPr>
          <w:rFonts w:ascii="Times New Roman" w:hAnsi="Times New Roman" w:cs="Times New Roman"/>
          <w:i/>
          <w:sz w:val="24"/>
          <w:szCs w:val="24"/>
        </w:rPr>
        <w:t>1500, z późn. zm.)</w:t>
      </w:r>
    </w:p>
    <w:p w14:paraId="17BD765A" w14:textId="77777777" w:rsidR="00D33A97" w:rsidRPr="00D71B8C" w:rsidRDefault="00E445E9"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w:t>
      </w:r>
      <w:r w:rsidR="00A70B82" w:rsidRPr="00D71B8C">
        <w:rPr>
          <w:rFonts w:ascii="Times New Roman" w:hAnsi="Times New Roman" w:cs="Times New Roman"/>
          <w:sz w:val="24"/>
          <w:szCs w:val="24"/>
        </w:rPr>
        <w:t>2</w:t>
      </w:r>
      <w:r w:rsidRPr="00D71B8C">
        <w:rPr>
          <w:rFonts w:ascii="Times New Roman" w:hAnsi="Times New Roman" w:cs="Times New Roman"/>
          <w:sz w:val="24"/>
          <w:szCs w:val="24"/>
        </w:rPr>
        <w:t>4</w:t>
      </w:r>
      <w:r w:rsidR="00A70B82" w:rsidRPr="00D71B8C">
        <w:rPr>
          <w:rFonts w:ascii="Times New Roman" w:hAnsi="Times New Roman" w:cs="Times New Roman"/>
          <w:sz w:val="24"/>
          <w:szCs w:val="24"/>
        </w:rPr>
        <w:t>a</w:t>
      </w:r>
      <w:r w:rsidRPr="00D71B8C">
        <w:rPr>
          <w:rFonts w:ascii="Times New Roman" w:hAnsi="Times New Roman" w:cs="Times New Roman"/>
          <w:sz w:val="24"/>
          <w:szCs w:val="24"/>
        </w:rPr>
        <w:t xml:space="preserve"> – istotą tej propozycji jest wskazanie szczególnej regulacji, na podstawie której, sąd rejestrowy przekazywałby właściwemu organowi zawiadomienie o podejrzeniu popełnienia przestępstwa określonego w art. 79 pkt 4 ustawy z dnia </w:t>
      </w:r>
      <w:r w:rsidR="00A70B82" w:rsidRPr="00D71B8C">
        <w:rPr>
          <w:rFonts w:ascii="Times New Roman" w:hAnsi="Times New Roman" w:cs="Times New Roman"/>
          <w:sz w:val="24"/>
          <w:szCs w:val="24"/>
        </w:rPr>
        <w:t xml:space="preserve">29 września 1994 r. </w:t>
      </w:r>
      <w:r w:rsidRPr="00D71B8C">
        <w:rPr>
          <w:rFonts w:ascii="Times New Roman" w:hAnsi="Times New Roman" w:cs="Times New Roman"/>
          <w:sz w:val="24"/>
          <w:szCs w:val="24"/>
        </w:rPr>
        <w:t>o rachunkowości</w:t>
      </w:r>
      <w:r w:rsidR="00A70B82" w:rsidRPr="00D71B8C">
        <w:rPr>
          <w:rFonts w:ascii="Times New Roman" w:hAnsi="Times New Roman" w:cs="Times New Roman"/>
          <w:sz w:val="24"/>
          <w:szCs w:val="24"/>
        </w:rPr>
        <w:t xml:space="preserve"> (Dz. U. z 2019 r. poz. 351, z późn. zm.)</w:t>
      </w:r>
      <w:r w:rsidRPr="00D71B8C">
        <w:rPr>
          <w:rFonts w:ascii="Times New Roman" w:hAnsi="Times New Roman" w:cs="Times New Roman"/>
          <w:sz w:val="24"/>
          <w:szCs w:val="24"/>
        </w:rPr>
        <w:t xml:space="preserve"> wraz z dokumentacją dotyczącą postępowania przymuszającego, o którym mowa w art. 24 ust. 1 ustawy o Krajowym Rejestrze Sądowym. Obecnie sądy rejestrowe składają takie zawiadomienia bez załączania tej wskazanej dokumentacji, która pozwala na efektywne prowadzenie czynności wyjaśniających w ramach postępowania karnego, dotyczących czynów, określonych w art. 79 pkt 4 ustawy o</w:t>
      </w:r>
      <w:r w:rsidR="00D33A97" w:rsidRPr="00D71B8C">
        <w:rPr>
          <w:rFonts w:ascii="Times New Roman" w:hAnsi="Times New Roman" w:cs="Times New Roman"/>
          <w:sz w:val="24"/>
          <w:szCs w:val="24"/>
        </w:rPr>
        <w:t> </w:t>
      </w:r>
      <w:r w:rsidRPr="00D71B8C">
        <w:rPr>
          <w:rFonts w:ascii="Times New Roman" w:hAnsi="Times New Roman" w:cs="Times New Roman"/>
          <w:sz w:val="24"/>
          <w:szCs w:val="24"/>
        </w:rPr>
        <w:t>rachunkowości. Poza tym</w:t>
      </w:r>
      <w:r w:rsidR="00D33A97" w:rsidRPr="00D71B8C">
        <w:rPr>
          <w:rFonts w:ascii="Times New Roman" w:hAnsi="Times New Roman" w:cs="Times New Roman"/>
          <w:sz w:val="24"/>
          <w:szCs w:val="24"/>
        </w:rPr>
        <w:t>,</w:t>
      </w:r>
      <w:r w:rsidRPr="00D71B8C">
        <w:rPr>
          <w:rFonts w:ascii="Times New Roman" w:hAnsi="Times New Roman" w:cs="Times New Roman"/>
          <w:sz w:val="24"/>
          <w:szCs w:val="24"/>
        </w:rPr>
        <w:t xml:space="preserve"> zakłada się, że w pierwszej kolejności zostanie przeprowadzone przez sąd rejestrowy postepowanie przymuszające. W dotychczasowej praktyce nie</w:t>
      </w:r>
      <w:r w:rsidR="00D33A97" w:rsidRPr="00D71B8C">
        <w:rPr>
          <w:rFonts w:ascii="Times New Roman" w:hAnsi="Times New Roman" w:cs="Times New Roman"/>
          <w:sz w:val="24"/>
          <w:szCs w:val="24"/>
        </w:rPr>
        <w:t> </w:t>
      </w:r>
      <w:r w:rsidRPr="00D71B8C">
        <w:rPr>
          <w:rFonts w:ascii="Times New Roman" w:hAnsi="Times New Roman" w:cs="Times New Roman"/>
          <w:sz w:val="24"/>
          <w:szCs w:val="24"/>
        </w:rPr>
        <w:t>ukształtował się bowiem mechanizm, który stanowiłby proceduralną podstawę do</w:t>
      </w:r>
      <w:r w:rsidR="00D33A97" w:rsidRPr="00D71B8C">
        <w:rPr>
          <w:rFonts w:ascii="Times New Roman" w:hAnsi="Times New Roman" w:cs="Times New Roman"/>
          <w:sz w:val="24"/>
          <w:szCs w:val="24"/>
        </w:rPr>
        <w:t> </w:t>
      </w:r>
      <w:r w:rsidRPr="00D71B8C">
        <w:rPr>
          <w:rFonts w:ascii="Times New Roman" w:hAnsi="Times New Roman" w:cs="Times New Roman"/>
          <w:sz w:val="24"/>
          <w:szCs w:val="24"/>
        </w:rPr>
        <w:t xml:space="preserve">automatycznego przekazywania przez sąd rejestrowy materiałów dowodowych, które są niezbędne z punktu widzenia skutecznego i szybkiego przeprowadzania czynności procesowych w ramach postępowania karnego. </w:t>
      </w:r>
      <w:r w:rsidR="00D33A97" w:rsidRPr="00D71B8C">
        <w:rPr>
          <w:rFonts w:ascii="Times New Roman" w:hAnsi="Times New Roman" w:cs="Times New Roman"/>
          <w:sz w:val="24"/>
          <w:szCs w:val="24"/>
        </w:rPr>
        <w:t>Dodatkowo</w:t>
      </w:r>
      <w:r w:rsidRPr="00D71B8C">
        <w:rPr>
          <w:rFonts w:ascii="Times New Roman" w:hAnsi="Times New Roman" w:cs="Times New Roman"/>
          <w:sz w:val="24"/>
          <w:szCs w:val="24"/>
        </w:rPr>
        <w:t xml:space="preserve"> dotychczasowa praktyka wskazuje, że duża część zgłoszeń nie kwalifikuje się do dalszego prowadzenia postępowań karnych i są w takich sprawach wydawane postanowienia o odmowie wszczęcia dochodzenia. Istotne jest przy tym, że ustalenie właściwej kwalifikacji prawnej sprawy następuję ze znacznym i</w:t>
      </w:r>
      <w:r w:rsidR="00D33A97" w:rsidRPr="00D71B8C">
        <w:rPr>
          <w:rFonts w:ascii="Times New Roman" w:hAnsi="Times New Roman" w:cs="Times New Roman"/>
          <w:sz w:val="24"/>
          <w:szCs w:val="24"/>
        </w:rPr>
        <w:t> </w:t>
      </w:r>
      <w:r w:rsidRPr="00D71B8C">
        <w:rPr>
          <w:rFonts w:ascii="Times New Roman" w:hAnsi="Times New Roman" w:cs="Times New Roman"/>
          <w:sz w:val="24"/>
          <w:szCs w:val="24"/>
        </w:rPr>
        <w:t xml:space="preserve">nieracjonalnym </w:t>
      </w:r>
      <w:r w:rsidRPr="00D71B8C">
        <w:rPr>
          <w:rFonts w:ascii="Times New Roman" w:hAnsi="Times New Roman" w:cs="Times New Roman"/>
          <w:sz w:val="24"/>
          <w:szCs w:val="24"/>
        </w:rPr>
        <w:lastRenderedPageBreak/>
        <w:t xml:space="preserve">obciążeniem </w:t>
      </w:r>
      <w:r w:rsidR="00D33A97" w:rsidRPr="00D71B8C">
        <w:rPr>
          <w:rFonts w:ascii="Times New Roman" w:hAnsi="Times New Roman" w:cs="Times New Roman"/>
          <w:sz w:val="24"/>
          <w:szCs w:val="24"/>
        </w:rPr>
        <w:t>naczelników urzędów skarbowych</w:t>
      </w:r>
      <w:r w:rsidRPr="00D71B8C">
        <w:rPr>
          <w:rFonts w:ascii="Times New Roman" w:hAnsi="Times New Roman" w:cs="Times New Roman"/>
          <w:sz w:val="24"/>
          <w:szCs w:val="24"/>
        </w:rPr>
        <w:t xml:space="preserve">, </w:t>
      </w:r>
      <w:r w:rsidR="00D33A97" w:rsidRPr="00D71B8C">
        <w:rPr>
          <w:rFonts w:ascii="Times New Roman" w:hAnsi="Times New Roman" w:cs="Times New Roman"/>
          <w:sz w:val="24"/>
          <w:szCs w:val="24"/>
        </w:rPr>
        <w:t>j</w:t>
      </w:r>
      <w:r w:rsidRPr="00D71B8C">
        <w:rPr>
          <w:rFonts w:ascii="Times New Roman" w:hAnsi="Times New Roman" w:cs="Times New Roman"/>
          <w:sz w:val="24"/>
          <w:szCs w:val="24"/>
        </w:rPr>
        <w:t>ako podstawowych organów zajmujących się ściganiem sprawców przestępstw z art. 79 pkt 4 ustawy o</w:t>
      </w:r>
      <w:r w:rsidR="00A70B82" w:rsidRPr="00D71B8C">
        <w:rPr>
          <w:rFonts w:ascii="Times New Roman" w:hAnsi="Times New Roman" w:cs="Times New Roman"/>
          <w:sz w:val="24"/>
          <w:szCs w:val="24"/>
        </w:rPr>
        <w:t> rachunkowości.</w:t>
      </w:r>
    </w:p>
    <w:p w14:paraId="5A7219C9" w14:textId="77777777" w:rsidR="00D33A97" w:rsidRPr="00D71B8C" w:rsidRDefault="00E445E9"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Warto wskazać, że w ramach postępowania przymuszającego sąd rejestrowy może wykryć, szczególnie w dobie elektronizacji sprawozdań finansowych oraz systemu eKRS, różne okoliczności, które będą skutkować brakiem obowiązku składnia zawiadomienia o popełnieniu przestępstwa. Przełoży się to na wyeliminowanie zbędnych postępowań prowadzonych przez naczelników urzędów skarbowych w takich sprawach. Z kolei nieskuteczność czynności podejmowanych przez sąd rejestrowy w ramach postępowania przymuszającego, które nosi cechy sankcji administracyjnoprawnych i sprawne przekazanie zgormadzonego materiału dowodowego</w:t>
      </w:r>
      <w:r w:rsidR="00D33A97" w:rsidRPr="00D71B8C">
        <w:rPr>
          <w:rFonts w:ascii="Times New Roman" w:hAnsi="Times New Roman" w:cs="Times New Roman"/>
          <w:sz w:val="24"/>
          <w:szCs w:val="24"/>
        </w:rPr>
        <w:t>, w ocenie projektodawców,</w:t>
      </w:r>
      <w:r w:rsidRPr="00D71B8C">
        <w:rPr>
          <w:rFonts w:ascii="Times New Roman" w:hAnsi="Times New Roman" w:cs="Times New Roman"/>
          <w:sz w:val="24"/>
          <w:szCs w:val="24"/>
        </w:rPr>
        <w:t xml:space="preserve"> przyczyni się do zwiększenia skuteczności czynności procesowych podejmowanych przez naczelników urzędów skarbowych – w ramach przysługujących i</w:t>
      </w:r>
      <w:r w:rsidR="00D33A97" w:rsidRPr="00D71B8C">
        <w:rPr>
          <w:rFonts w:ascii="Times New Roman" w:hAnsi="Times New Roman" w:cs="Times New Roman"/>
          <w:sz w:val="24"/>
          <w:szCs w:val="24"/>
        </w:rPr>
        <w:t>m kompetencji karnoprocesowych.</w:t>
      </w:r>
    </w:p>
    <w:p w14:paraId="66540B9C" w14:textId="77777777" w:rsidR="00E445E9" w:rsidRPr="00D71B8C" w:rsidRDefault="00E445E9"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W rezultacie oczekuje się, że przyjęte rozwiązania wpłynęłyby pozytywnie na zwiększenie dyscypliny w zakresie obowiązków publikacyjnych sprawozdań finansowych (i innych sprawozdań wskazanych w art. 79 pkt 4 ustawy o rachunkowości) oraz zracjonalizowałoby efektywne wykorzystanie zasobów – zarówno po stronie sądu rejestrowego, </w:t>
      </w:r>
      <w:r w:rsidR="00D33A97" w:rsidRPr="00D71B8C">
        <w:rPr>
          <w:rFonts w:ascii="Times New Roman" w:hAnsi="Times New Roman" w:cs="Times New Roman"/>
          <w:sz w:val="24"/>
          <w:szCs w:val="24"/>
        </w:rPr>
        <w:t>jak i administracji skarbowej.</w:t>
      </w:r>
    </w:p>
    <w:p w14:paraId="414E4679" w14:textId="7BE689DA" w:rsidR="00A13A88" w:rsidRPr="00D71B8C" w:rsidRDefault="009E2CBD" w:rsidP="00AD0794">
      <w:pPr>
        <w:spacing w:after="0"/>
        <w:ind w:left="851" w:hanging="425"/>
        <w:jc w:val="both"/>
        <w:rPr>
          <w:rFonts w:ascii="Times New Roman" w:hAnsi="Times New Roman" w:cs="Times New Roman"/>
          <w:i/>
          <w:sz w:val="24"/>
          <w:szCs w:val="24"/>
        </w:rPr>
      </w:pPr>
      <w:r w:rsidRPr="00D71B8C">
        <w:rPr>
          <w:rFonts w:ascii="Times New Roman" w:hAnsi="Times New Roman" w:cs="Times New Roman"/>
          <w:i/>
          <w:sz w:val="24"/>
          <w:szCs w:val="24"/>
        </w:rPr>
        <w:lastRenderedPageBreak/>
        <w:t>8)</w:t>
      </w:r>
      <w:r w:rsidRPr="00D71B8C">
        <w:rPr>
          <w:rFonts w:ascii="Times New Roman" w:hAnsi="Times New Roman" w:cs="Times New Roman"/>
          <w:i/>
          <w:sz w:val="24"/>
          <w:szCs w:val="24"/>
        </w:rPr>
        <w:tab/>
      </w:r>
      <w:r w:rsidR="004A1844" w:rsidRPr="00D71B8C">
        <w:rPr>
          <w:rFonts w:ascii="Times New Roman" w:hAnsi="Times New Roman" w:cs="Times New Roman"/>
          <w:i/>
          <w:sz w:val="24"/>
          <w:szCs w:val="24"/>
        </w:rPr>
        <w:t>u</w:t>
      </w:r>
      <w:r w:rsidR="00A13A88" w:rsidRPr="00D71B8C">
        <w:rPr>
          <w:rFonts w:ascii="Times New Roman" w:hAnsi="Times New Roman" w:cs="Times New Roman"/>
          <w:i/>
          <w:sz w:val="24"/>
          <w:szCs w:val="24"/>
        </w:rPr>
        <w:t>stawa z dnia 29 sierpnia 1997 r. – Ordynacja podatkowej (Dz. U. z 20</w:t>
      </w:r>
      <w:r w:rsidR="00CF0111" w:rsidRPr="00D71B8C">
        <w:rPr>
          <w:rFonts w:ascii="Times New Roman" w:hAnsi="Times New Roman" w:cs="Times New Roman"/>
          <w:i/>
          <w:sz w:val="24"/>
          <w:szCs w:val="24"/>
        </w:rPr>
        <w:t>20</w:t>
      </w:r>
      <w:r w:rsidR="00A13A88" w:rsidRPr="00D71B8C">
        <w:rPr>
          <w:rFonts w:ascii="Times New Roman" w:hAnsi="Times New Roman" w:cs="Times New Roman"/>
          <w:i/>
          <w:sz w:val="24"/>
          <w:szCs w:val="24"/>
        </w:rPr>
        <w:t xml:space="preserve"> r. poz. </w:t>
      </w:r>
      <w:r w:rsidR="00CF0111" w:rsidRPr="00D71B8C">
        <w:rPr>
          <w:rFonts w:ascii="Times New Roman" w:hAnsi="Times New Roman" w:cs="Times New Roman"/>
          <w:i/>
          <w:sz w:val="24"/>
          <w:szCs w:val="24"/>
        </w:rPr>
        <w:t>1325</w:t>
      </w:r>
      <w:r w:rsidR="00A13A88" w:rsidRPr="00D71B8C">
        <w:rPr>
          <w:rFonts w:ascii="Times New Roman" w:hAnsi="Times New Roman" w:cs="Times New Roman"/>
          <w:i/>
          <w:sz w:val="24"/>
          <w:szCs w:val="24"/>
        </w:rPr>
        <w:t>, z późn. zm.)</w:t>
      </w:r>
    </w:p>
    <w:p w14:paraId="72F271E3" w14:textId="56436CE0" w:rsidR="00F27AAF" w:rsidRPr="00D71B8C" w:rsidRDefault="00F27AAF"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14b § 4 </w:t>
      </w:r>
      <w:r w:rsidR="00D71B8C" w:rsidRPr="00D71B8C">
        <w:rPr>
          <w:rFonts w:ascii="Times New Roman" w:hAnsi="Times New Roman" w:cs="Times New Roman"/>
          <w:sz w:val="24"/>
          <w:szCs w:val="24"/>
        </w:rPr>
        <w:t xml:space="preserve">– w obowiązującym przepisie uzupełnia się jego treść o </w:t>
      </w:r>
      <w:r w:rsidR="00BC03A6" w:rsidRPr="00D71B8C">
        <w:rPr>
          <w:rFonts w:ascii="Times New Roman" w:hAnsi="Times New Roman" w:cs="Times New Roman"/>
          <w:sz w:val="24"/>
          <w:szCs w:val="24"/>
        </w:rPr>
        <w:t>porozumieni</w:t>
      </w:r>
      <w:r w:rsidR="00D71B8C" w:rsidRPr="00D71B8C">
        <w:rPr>
          <w:rFonts w:ascii="Times New Roman" w:hAnsi="Times New Roman" w:cs="Times New Roman"/>
          <w:sz w:val="24"/>
          <w:szCs w:val="24"/>
        </w:rPr>
        <w:t>a</w:t>
      </w:r>
      <w:r w:rsidR="00BC03A6" w:rsidRPr="00D71B8C">
        <w:rPr>
          <w:rFonts w:ascii="Times New Roman" w:hAnsi="Times New Roman" w:cs="Times New Roman"/>
          <w:sz w:val="24"/>
          <w:szCs w:val="24"/>
        </w:rPr>
        <w:t xml:space="preserve"> podatkow</w:t>
      </w:r>
      <w:r w:rsidR="00D71B8C" w:rsidRPr="00D71B8C">
        <w:rPr>
          <w:rFonts w:ascii="Times New Roman" w:hAnsi="Times New Roman" w:cs="Times New Roman"/>
          <w:sz w:val="24"/>
          <w:szCs w:val="24"/>
        </w:rPr>
        <w:t>e</w:t>
      </w:r>
      <w:r w:rsidR="00BC03A6" w:rsidRPr="00D71B8C">
        <w:rPr>
          <w:rFonts w:ascii="Times New Roman" w:hAnsi="Times New Roman" w:cs="Times New Roman"/>
          <w:sz w:val="24"/>
          <w:szCs w:val="24"/>
        </w:rPr>
        <w:t>, o który</w:t>
      </w:r>
      <w:r w:rsidR="00D71B8C" w:rsidRPr="00D71B8C">
        <w:rPr>
          <w:rFonts w:ascii="Times New Roman" w:hAnsi="Times New Roman" w:cs="Times New Roman"/>
          <w:sz w:val="24"/>
          <w:szCs w:val="24"/>
        </w:rPr>
        <w:t>ch</w:t>
      </w:r>
      <w:r w:rsidR="00BC03A6" w:rsidRPr="00D71B8C">
        <w:rPr>
          <w:rFonts w:ascii="Times New Roman" w:hAnsi="Times New Roman" w:cs="Times New Roman"/>
          <w:sz w:val="24"/>
          <w:szCs w:val="24"/>
        </w:rPr>
        <w:t xml:space="preserve"> mowa w art. 20zb</w:t>
      </w:r>
      <w:r w:rsidR="00D71B8C" w:rsidRPr="00D71B8C">
        <w:rPr>
          <w:rFonts w:ascii="Times New Roman" w:hAnsi="Times New Roman" w:cs="Times New Roman"/>
          <w:sz w:val="24"/>
          <w:szCs w:val="24"/>
        </w:rPr>
        <w:t xml:space="preserve"> Ordynacji podatkowej</w:t>
      </w:r>
      <w:r w:rsidR="00BC03A6" w:rsidRPr="00D71B8C">
        <w:rPr>
          <w:rFonts w:ascii="Times New Roman" w:hAnsi="Times New Roman" w:cs="Times New Roman"/>
          <w:sz w:val="24"/>
          <w:szCs w:val="24"/>
        </w:rPr>
        <w:t xml:space="preserve">, oraz że </w:t>
      </w:r>
      <w:r w:rsidR="00D71B8C" w:rsidRPr="00D71B8C">
        <w:rPr>
          <w:rFonts w:ascii="Times New Roman" w:hAnsi="Times New Roman" w:cs="Times New Roman"/>
          <w:sz w:val="24"/>
          <w:szCs w:val="24"/>
        </w:rPr>
        <w:t xml:space="preserve">żądanie objęte wnioskiem </w:t>
      </w:r>
      <w:r w:rsidR="00BC03A6" w:rsidRPr="00D71B8C">
        <w:rPr>
          <w:rFonts w:ascii="Times New Roman" w:hAnsi="Times New Roman" w:cs="Times New Roman"/>
          <w:sz w:val="24"/>
          <w:szCs w:val="24"/>
        </w:rPr>
        <w:t xml:space="preserve">nie </w:t>
      </w:r>
      <w:r w:rsidR="00D71B8C" w:rsidRPr="00D71B8C">
        <w:rPr>
          <w:rFonts w:ascii="Times New Roman" w:hAnsi="Times New Roman" w:cs="Times New Roman"/>
          <w:sz w:val="24"/>
          <w:szCs w:val="24"/>
        </w:rPr>
        <w:t>jest</w:t>
      </w:r>
      <w:r w:rsidR="00BC03A6" w:rsidRPr="00D71B8C">
        <w:rPr>
          <w:rFonts w:ascii="Times New Roman" w:hAnsi="Times New Roman" w:cs="Times New Roman"/>
          <w:sz w:val="24"/>
          <w:szCs w:val="24"/>
        </w:rPr>
        <w:t xml:space="preserve"> przedmiotem wyniku kontroli celno-skarbowej, o którym mowa w art. 82 ustawy o Krajowej Administracji Skarbowej.</w:t>
      </w:r>
    </w:p>
    <w:p w14:paraId="5A07FAD0" w14:textId="77777777" w:rsidR="00A13A88" w:rsidRPr="00D71B8C" w:rsidRDefault="00A13A88"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14b § 5 –</w:t>
      </w:r>
      <w:r w:rsidR="00D526A5" w:rsidRPr="00D71B8C">
        <w:rPr>
          <w:rFonts w:ascii="Times New Roman" w:hAnsi="Times New Roman" w:cs="Times New Roman"/>
          <w:sz w:val="24"/>
          <w:szCs w:val="24"/>
        </w:rPr>
        <w:t xml:space="preserve"> </w:t>
      </w:r>
      <w:r w:rsidRPr="00D71B8C">
        <w:rPr>
          <w:rFonts w:ascii="Times New Roman" w:hAnsi="Times New Roman" w:cs="Times New Roman"/>
          <w:sz w:val="24"/>
          <w:szCs w:val="24"/>
        </w:rPr>
        <w:t>rozszerzeni</w:t>
      </w:r>
      <w:r w:rsidR="00D526A5" w:rsidRPr="00D71B8C">
        <w:rPr>
          <w:rFonts w:ascii="Times New Roman" w:hAnsi="Times New Roman" w:cs="Times New Roman"/>
          <w:sz w:val="24"/>
          <w:szCs w:val="24"/>
        </w:rPr>
        <w:t>e</w:t>
      </w:r>
      <w:r w:rsidRPr="00D71B8C">
        <w:rPr>
          <w:rFonts w:ascii="Times New Roman" w:hAnsi="Times New Roman" w:cs="Times New Roman"/>
          <w:sz w:val="24"/>
          <w:szCs w:val="24"/>
        </w:rPr>
        <w:t xml:space="preserve"> zakazu wydawania interpretacji indywidualnej o elementy stanu faktycznego, które w dniu złożenia wniosku o interpretację są przedmiotem wyniku kontroli celno-skarbowej. Wynik kontroli celno-skarbowej sporządzany jest po zakończeniu czynności kontrolnych dokonywanych w czasie kontroli celno-skarbowej. Doręczenie wyniku kontroli kończy kontrolę celno-skarbową. Interpretacja indywidualna zagadnień zawartych w wyniku kontroli celno-skarbowej może podważać ustalenia kontroli. Powyższa sytuacja może doprowadzić do wydania dwóch różnych rozstrzygnięć w jednej sprawie podatkowej.</w:t>
      </w:r>
    </w:p>
    <w:p w14:paraId="1EEC423A" w14:textId="77777777" w:rsidR="00D53E6E" w:rsidRPr="00D71B8C" w:rsidRDefault="00D53E6E" w:rsidP="00D53E6E">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18c – w związku z rezygnacją w ustawie o KAS z instytucji kontroli podatkowej, konieczne jest dostosowanie w tym zakresie art. 18c Ordynacji podatkowej; odmiejscowienie dotyczyć będzie jedynie postępowania podatkowego w pierwszej instancji (rezygnacja z kontroli podatkowej); dokonywane będzie ono tak jak dotychczas, tj. w drodze postanowienia Szefa KAS, w sprawach dotyczących podatników pozostających w zakresie właściwości miejscowej różnych organów, celem </w:t>
      </w:r>
      <w:r w:rsidRPr="00D71B8C">
        <w:rPr>
          <w:rFonts w:ascii="Times New Roman" w:hAnsi="Times New Roman" w:cs="Times New Roman"/>
          <w:sz w:val="24"/>
          <w:szCs w:val="24"/>
        </w:rPr>
        <w:lastRenderedPageBreak/>
        <w:t>usprawnienia i przyspieszenia postępowania podatkowego w pierwszej instancji, oczywiście pod warunkiem wystąpienia uzasadnionego podejrzenia popełnienia przestępstwa skarbowego lub konieczności zabezpieczenia dowodów jego popełnienia.</w:t>
      </w:r>
    </w:p>
    <w:p w14:paraId="68B57206" w14:textId="77777777" w:rsidR="002F07D9" w:rsidRPr="00D71B8C" w:rsidRDefault="002F07D9"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20zh </w:t>
      </w:r>
      <w:r w:rsidR="00A13A88" w:rsidRPr="00D71B8C">
        <w:rPr>
          <w:rFonts w:ascii="Times New Roman" w:hAnsi="Times New Roman" w:cs="Times New Roman"/>
          <w:sz w:val="24"/>
          <w:szCs w:val="24"/>
        </w:rPr>
        <w:t>§ 1</w:t>
      </w:r>
      <w:r w:rsidR="00FE32B3" w:rsidRPr="00D71B8C">
        <w:rPr>
          <w:rFonts w:ascii="Times New Roman" w:hAnsi="Times New Roman" w:cs="Times New Roman"/>
          <w:sz w:val="24"/>
          <w:szCs w:val="24"/>
        </w:rPr>
        <w:t xml:space="preserve"> </w:t>
      </w:r>
      <w:r w:rsidRPr="00D71B8C">
        <w:rPr>
          <w:rFonts w:ascii="Times New Roman" w:hAnsi="Times New Roman" w:cs="Times New Roman"/>
          <w:sz w:val="24"/>
          <w:szCs w:val="24"/>
        </w:rPr>
        <w:t>– doprecyzowanie przepisu tak, aby w umowie o współdziałanie można było określić obowiązki informacyjne podatnika umożliwiające Szefowi KAS bieżący nadzór nad prawidłowością realizacji umowy o</w:t>
      </w:r>
      <w:r w:rsidR="000E6321" w:rsidRPr="00D71B8C">
        <w:rPr>
          <w:rFonts w:ascii="Times New Roman" w:hAnsi="Times New Roman" w:cs="Times New Roman"/>
          <w:sz w:val="24"/>
          <w:szCs w:val="24"/>
        </w:rPr>
        <w:t xml:space="preserve"> </w:t>
      </w:r>
      <w:r w:rsidRPr="00D71B8C">
        <w:rPr>
          <w:rFonts w:ascii="Times New Roman" w:hAnsi="Times New Roman" w:cs="Times New Roman"/>
          <w:sz w:val="24"/>
          <w:szCs w:val="24"/>
        </w:rPr>
        <w:t>współdziałanie w ramach audytu monitorującego.</w:t>
      </w:r>
    </w:p>
    <w:p w14:paraId="3900B05E" w14:textId="065D6437" w:rsidR="00FE32B3" w:rsidRPr="00D71B8C" w:rsidRDefault="00FE32B3"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56a § </w:t>
      </w:r>
      <w:r w:rsidR="00F27AAF" w:rsidRPr="00D71B8C">
        <w:rPr>
          <w:rFonts w:ascii="Times New Roman" w:hAnsi="Times New Roman" w:cs="Times New Roman"/>
          <w:sz w:val="24"/>
          <w:szCs w:val="24"/>
        </w:rPr>
        <w:t>3</w:t>
      </w:r>
      <w:r w:rsidRPr="00D71B8C">
        <w:rPr>
          <w:rFonts w:ascii="Times New Roman" w:hAnsi="Times New Roman" w:cs="Times New Roman"/>
          <w:sz w:val="24"/>
          <w:szCs w:val="24"/>
        </w:rPr>
        <w:t xml:space="preserve"> pkt </w:t>
      </w:r>
      <w:r w:rsidR="00F27AAF" w:rsidRPr="00D71B8C">
        <w:rPr>
          <w:rFonts w:ascii="Times New Roman" w:hAnsi="Times New Roman" w:cs="Times New Roman"/>
          <w:sz w:val="24"/>
          <w:szCs w:val="24"/>
        </w:rPr>
        <w:t>2</w:t>
      </w:r>
      <w:r w:rsidRPr="00D71B8C">
        <w:rPr>
          <w:rFonts w:ascii="Times New Roman" w:hAnsi="Times New Roman" w:cs="Times New Roman"/>
          <w:sz w:val="24"/>
          <w:szCs w:val="24"/>
        </w:rPr>
        <w:t xml:space="preserve"> – projektowana zmiana ma charakter dostosowawczy w związku z nową instytucją postępowania sprawdzającego.</w:t>
      </w:r>
    </w:p>
    <w:p w14:paraId="6A7AE90D" w14:textId="77777777" w:rsidR="00FE4DF9" w:rsidRPr="00D71B8C" w:rsidRDefault="00FE4DF9" w:rsidP="00FE4DF9">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56b pkt 2 lit. b i pkt 3 – projektowane zmiany mają charakter dostosowawczy w związku z nową instytucją postępowania sprawdzającego.</w:t>
      </w:r>
    </w:p>
    <w:p w14:paraId="084B8EF0" w14:textId="1D73567C" w:rsidR="006251D7" w:rsidRPr="00D71B8C" w:rsidRDefault="00F27AAF" w:rsidP="006251D7">
      <w:pPr>
        <w:jc w:val="both"/>
      </w:pPr>
      <w:r w:rsidRPr="00D71B8C">
        <w:rPr>
          <w:rFonts w:ascii="Times New Roman" w:hAnsi="Times New Roman" w:cs="Times New Roman"/>
          <w:sz w:val="24"/>
          <w:szCs w:val="24"/>
        </w:rPr>
        <w:t>Art. 77b § 1 - c</w:t>
      </w:r>
      <w:r w:rsidR="006251D7" w:rsidRPr="00D71B8C">
        <w:rPr>
          <w:rFonts w:ascii="Times New Roman" w:hAnsi="Times New Roman" w:cs="Times New Roman"/>
          <w:sz w:val="24"/>
          <w:szCs w:val="24"/>
        </w:rPr>
        <w:t>elem zmiany poprzez dodanie pkt 3 jest dążenie do optymalizacji działań urzędów skarbowych, w tym również do usprawnienia rozliczeń z podatnikami. W wyniku proponowanej zmiany</w:t>
      </w:r>
      <w:bookmarkStart w:id="1" w:name="mip48966529"/>
      <w:bookmarkStart w:id="2" w:name="mip48966530"/>
      <w:bookmarkEnd w:id="1"/>
      <w:bookmarkEnd w:id="2"/>
      <w:r w:rsidR="006251D7" w:rsidRPr="00D71B8C">
        <w:rPr>
          <w:rFonts w:ascii="Times New Roman" w:hAnsi="Times New Roman" w:cs="Times New Roman"/>
          <w:sz w:val="24"/>
          <w:szCs w:val="24"/>
        </w:rPr>
        <w:t xml:space="preserve"> zwroty nadpłat dla podatników, którzy nie posiadają adresu zamieszkania na terytorium RP będą realizowane wyłącznie na rachunek bankowy wskazany przez podatnika, zgodnie z przepisami dotyczącymi zgłaszania rachunków bankowych do</w:t>
      </w:r>
      <w:r w:rsidR="00D71B8C">
        <w:rPr>
          <w:rFonts w:ascii="Times New Roman" w:hAnsi="Times New Roman" w:cs="Times New Roman"/>
          <w:sz w:val="24"/>
          <w:szCs w:val="24"/>
        </w:rPr>
        <w:t> </w:t>
      </w:r>
      <w:r w:rsidR="006251D7" w:rsidRPr="00D71B8C">
        <w:rPr>
          <w:rFonts w:ascii="Times New Roman" w:hAnsi="Times New Roman" w:cs="Times New Roman"/>
          <w:sz w:val="24"/>
          <w:szCs w:val="24"/>
        </w:rPr>
        <w:t xml:space="preserve">zwrotów nadpłat (w zeznaniach rocznych lub w zgłoszeniu aktualizacyjnym osoby fizycznej będącej podatnikiem /ZAP-3/). </w:t>
      </w:r>
    </w:p>
    <w:p w14:paraId="55B7404A" w14:textId="77777777" w:rsidR="006251D7" w:rsidRPr="00D71B8C" w:rsidRDefault="006251D7" w:rsidP="006251D7">
      <w:pPr>
        <w:jc w:val="both"/>
      </w:pPr>
      <w:r w:rsidRPr="00D71B8C">
        <w:rPr>
          <w:rFonts w:ascii="Times New Roman" w:hAnsi="Times New Roman" w:cs="Times New Roman"/>
          <w:sz w:val="24"/>
          <w:szCs w:val="24"/>
        </w:rPr>
        <w:lastRenderedPageBreak/>
        <w:t xml:space="preserve">Przedmiotowa propozycja w zakresie formy realizacji zwrotów nadpłat zapewni efektywną ich realizację, a także wyeliminuje możliwość ewentualnych wyłudzeń przez podatników, którzy w Polsce dokonują jednorazowych rozliczeń podatkowych, a w dniu realizacji zwrotów ich miejsce pobytu jest poza granicami naszego kraju. </w:t>
      </w:r>
    </w:p>
    <w:p w14:paraId="722A2C13" w14:textId="77777777" w:rsidR="006251D7" w:rsidRPr="00D71B8C" w:rsidRDefault="006251D7" w:rsidP="00727D4D">
      <w:pPr>
        <w:spacing w:after="0"/>
        <w:jc w:val="both"/>
      </w:pPr>
      <w:r w:rsidRPr="00D71B8C">
        <w:rPr>
          <w:rFonts w:ascii="Times New Roman" w:hAnsi="Times New Roman" w:cs="Times New Roman"/>
          <w:sz w:val="24"/>
          <w:szCs w:val="24"/>
        </w:rPr>
        <w:t xml:space="preserve">Proponowana zmiana zdecydowanie zmniejszy koszty realizacji nadpłat ponoszone aktualnie przez podatników. Zgodnie z cennikiem Poczty Polskiej wysokość opłaty za przekaz pocztowy zagraniczny wynosi 1% od wartości przekazu plus 23,00 zł. Koszt ten zgodnie z </w:t>
      </w:r>
      <w:r w:rsidR="008017F7" w:rsidRPr="00D71B8C">
        <w:rPr>
          <w:rFonts w:ascii="Times New Roman" w:hAnsi="Times New Roman" w:cs="Times New Roman"/>
          <w:sz w:val="24"/>
          <w:szCs w:val="24"/>
        </w:rPr>
        <w:t xml:space="preserve">przepisami </w:t>
      </w:r>
      <w:r w:rsidRPr="00D71B8C">
        <w:rPr>
          <w:rFonts w:ascii="Times New Roman" w:hAnsi="Times New Roman" w:cs="Times New Roman"/>
          <w:sz w:val="24"/>
          <w:szCs w:val="24"/>
        </w:rPr>
        <w:t xml:space="preserve">ponosi aktualnie podatnik (art. 77b § 4 Ordynacji podatkowej). </w:t>
      </w:r>
    </w:p>
    <w:p w14:paraId="56E9C2E5" w14:textId="77777777" w:rsidR="006251D7" w:rsidRPr="00D71B8C" w:rsidRDefault="006251D7" w:rsidP="006251D7">
      <w:pPr>
        <w:jc w:val="both"/>
      </w:pPr>
      <w:r w:rsidRPr="00D71B8C">
        <w:rPr>
          <w:rFonts w:ascii="Times New Roman" w:hAnsi="Times New Roman" w:cs="Times New Roman"/>
          <w:sz w:val="24"/>
          <w:szCs w:val="24"/>
        </w:rPr>
        <w:t>Poniżej przedstawiono podsumowanie w zakresie realizacji zwro</w:t>
      </w:r>
      <w:r w:rsidR="008017F7" w:rsidRPr="00D71B8C">
        <w:rPr>
          <w:rFonts w:ascii="Times New Roman" w:hAnsi="Times New Roman" w:cs="Times New Roman"/>
          <w:sz w:val="24"/>
          <w:szCs w:val="24"/>
        </w:rPr>
        <w:t>tów nadpłat przekazem pocztowym</w:t>
      </w:r>
      <w:r w:rsidRPr="00D71B8C">
        <w:rPr>
          <w:rFonts w:ascii="Times New Roman" w:hAnsi="Times New Roman" w:cs="Times New Roman"/>
          <w:sz w:val="24"/>
          <w:szCs w:val="24"/>
        </w:rPr>
        <w:t xml:space="preserve"> zagranicznym przez urzędy skarbowe w okresie 3 ostatnich lat:</w:t>
      </w:r>
    </w:p>
    <w:tbl>
      <w:tblPr>
        <w:tblW w:w="0" w:type="auto"/>
        <w:tblInd w:w="132" w:type="dxa"/>
        <w:tblCellMar>
          <w:left w:w="0" w:type="dxa"/>
          <w:right w:w="0" w:type="dxa"/>
        </w:tblCellMar>
        <w:tblLook w:val="04A0" w:firstRow="1" w:lastRow="0" w:firstColumn="1" w:lastColumn="0" w:noHBand="0" w:noVBand="1"/>
      </w:tblPr>
      <w:tblGrid>
        <w:gridCol w:w="851"/>
        <w:gridCol w:w="1984"/>
        <w:gridCol w:w="2268"/>
        <w:gridCol w:w="1819"/>
        <w:gridCol w:w="1867"/>
      </w:tblGrid>
      <w:tr w:rsidR="006251D7" w:rsidRPr="00D71B8C" w14:paraId="4480D94E" w14:textId="77777777" w:rsidTr="006251D7">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E6BDE8" w14:textId="77777777" w:rsidR="006251D7" w:rsidRPr="00D71B8C" w:rsidRDefault="006251D7">
            <w:pPr>
              <w:jc w:val="both"/>
            </w:pPr>
            <w:r w:rsidRPr="00D71B8C">
              <w:rPr>
                <w:rFonts w:ascii="Times New Roman" w:hAnsi="Times New Roman" w:cs="Times New Roman"/>
                <w:sz w:val="24"/>
                <w:szCs w:val="24"/>
              </w:rPr>
              <w:t>Rok</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104AA5" w14:textId="77777777" w:rsidR="006251D7" w:rsidRPr="00D71B8C" w:rsidRDefault="006251D7" w:rsidP="00727D4D">
            <w:pPr>
              <w:spacing w:after="0"/>
              <w:jc w:val="both"/>
            </w:pPr>
            <w:r w:rsidRPr="00D71B8C">
              <w:rPr>
                <w:rFonts w:ascii="Times New Roman" w:hAnsi="Times New Roman" w:cs="Times New Roman"/>
                <w:sz w:val="24"/>
                <w:szCs w:val="24"/>
              </w:rPr>
              <w:t>Kwota należnego zwrotu ogółem</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0C5BDA" w14:textId="77777777" w:rsidR="006251D7" w:rsidRPr="00D71B8C" w:rsidRDefault="006251D7" w:rsidP="00727D4D">
            <w:pPr>
              <w:spacing w:after="0" w:line="240" w:lineRule="auto"/>
              <w:jc w:val="both"/>
            </w:pPr>
            <w:r w:rsidRPr="00D71B8C">
              <w:rPr>
                <w:rFonts w:ascii="Times New Roman" w:hAnsi="Times New Roman" w:cs="Times New Roman"/>
                <w:sz w:val="24"/>
                <w:szCs w:val="24"/>
              </w:rPr>
              <w:t>Kwota dokonanego</w:t>
            </w:r>
          </w:p>
          <w:p w14:paraId="182CB814" w14:textId="77777777" w:rsidR="006251D7" w:rsidRPr="00D71B8C" w:rsidRDefault="006251D7" w:rsidP="00727D4D">
            <w:pPr>
              <w:spacing w:after="0"/>
              <w:jc w:val="both"/>
            </w:pPr>
            <w:r w:rsidRPr="00D71B8C">
              <w:rPr>
                <w:rFonts w:ascii="Times New Roman" w:hAnsi="Times New Roman" w:cs="Times New Roman"/>
                <w:sz w:val="24"/>
                <w:szCs w:val="24"/>
              </w:rPr>
              <w:t>zwrotu ogółem</w:t>
            </w:r>
          </w:p>
        </w:tc>
        <w:tc>
          <w:tcPr>
            <w:tcW w:w="1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E90BD" w14:textId="77777777" w:rsidR="006251D7" w:rsidRPr="00D71B8C" w:rsidRDefault="006251D7" w:rsidP="00727D4D">
            <w:pPr>
              <w:spacing w:after="0"/>
              <w:jc w:val="both"/>
            </w:pPr>
            <w:r w:rsidRPr="00D71B8C">
              <w:rPr>
                <w:rFonts w:ascii="Times New Roman" w:hAnsi="Times New Roman" w:cs="Times New Roman"/>
                <w:sz w:val="24"/>
                <w:szCs w:val="24"/>
              </w:rPr>
              <w:t>Opłata za przekaz ogółem</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3625A" w14:textId="77777777" w:rsidR="006251D7" w:rsidRPr="00D71B8C" w:rsidRDefault="006251D7" w:rsidP="00727D4D">
            <w:pPr>
              <w:spacing w:after="0"/>
              <w:jc w:val="both"/>
            </w:pPr>
            <w:r w:rsidRPr="00D71B8C">
              <w:rPr>
                <w:rFonts w:ascii="Times New Roman" w:hAnsi="Times New Roman" w:cs="Times New Roman"/>
                <w:sz w:val="24"/>
                <w:szCs w:val="24"/>
              </w:rPr>
              <w:t>Liczba przekazów</w:t>
            </w:r>
          </w:p>
        </w:tc>
      </w:tr>
      <w:tr w:rsidR="006251D7" w:rsidRPr="00D71B8C" w14:paraId="37E625BE" w14:textId="77777777" w:rsidTr="006251D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D7189" w14:textId="77777777" w:rsidR="006251D7" w:rsidRPr="00D71B8C" w:rsidRDefault="006251D7">
            <w:pPr>
              <w:jc w:val="both"/>
            </w:pPr>
            <w:r w:rsidRPr="00D71B8C">
              <w:rPr>
                <w:rFonts w:ascii="Times New Roman" w:hAnsi="Times New Roman" w:cs="Times New Roman"/>
                <w:sz w:val="24"/>
                <w:szCs w:val="24"/>
              </w:rPr>
              <w:t>2019</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A995355" w14:textId="77777777" w:rsidR="006251D7" w:rsidRPr="00D71B8C" w:rsidRDefault="006251D7" w:rsidP="00727D4D">
            <w:pPr>
              <w:jc w:val="right"/>
            </w:pPr>
            <w:r w:rsidRPr="00D71B8C">
              <w:rPr>
                <w:rFonts w:ascii="Times New Roman" w:hAnsi="Times New Roman" w:cs="Times New Roman"/>
                <w:sz w:val="24"/>
                <w:szCs w:val="24"/>
              </w:rPr>
              <w:t>7 044 992,64 zł</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71ED76C" w14:textId="77777777" w:rsidR="006251D7" w:rsidRPr="00D71B8C" w:rsidRDefault="006251D7" w:rsidP="00727D4D">
            <w:pPr>
              <w:jc w:val="right"/>
            </w:pPr>
            <w:r w:rsidRPr="00D71B8C">
              <w:rPr>
                <w:rFonts w:ascii="Times New Roman" w:hAnsi="Times New Roman" w:cs="Times New Roman"/>
                <w:sz w:val="24"/>
                <w:szCs w:val="24"/>
              </w:rPr>
              <w:t>6 618 345,38 zł</w:t>
            </w:r>
          </w:p>
        </w:tc>
        <w:tc>
          <w:tcPr>
            <w:tcW w:w="1819" w:type="dxa"/>
            <w:tcBorders>
              <w:top w:val="nil"/>
              <w:left w:val="nil"/>
              <w:bottom w:val="single" w:sz="8" w:space="0" w:color="auto"/>
              <w:right w:val="single" w:sz="8" w:space="0" w:color="auto"/>
            </w:tcBorders>
            <w:tcMar>
              <w:top w:w="0" w:type="dxa"/>
              <w:left w:w="108" w:type="dxa"/>
              <w:bottom w:w="0" w:type="dxa"/>
              <w:right w:w="108" w:type="dxa"/>
            </w:tcMar>
            <w:hideMark/>
          </w:tcPr>
          <w:p w14:paraId="153B0129" w14:textId="77777777" w:rsidR="006251D7" w:rsidRPr="00D71B8C" w:rsidRDefault="006251D7" w:rsidP="00727D4D">
            <w:pPr>
              <w:jc w:val="right"/>
            </w:pPr>
            <w:r w:rsidRPr="00D71B8C">
              <w:rPr>
                <w:rFonts w:ascii="Times New Roman" w:hAnsi="Times New Roman" w:cs="Times New Roman"/>
                <w:sz w:val="24"/>
                <w:szCs w:val="24"/>
              </w:rPr>
              <w:t>426 647,26 zł</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13A83AD8" w14:textId="77777777" w:rsidR="006251D7" w:rsidRPr="00D71B8C" w:rsidRDefault="006251D7" w:rsidP="00727D4D">
            <w:pPr>
              <w:jc w:val="center"/>
            </w:pPr>
            <w:r w:rsidRPr="00D71B8C">
              <w:rPr>
                <w:rFonts w:ascii="Times New Roman" w:hAnsi="Times New Roman" w:cs="Times New Roman"/>
                <w:sz w:val="24"/>
                <w:szCs w:val="24"/>
              </w:rPr>
              <w:t>15 678</w:t>
            </w:r>
          </w:p>
        </w:tc>
      </w:tr>
      <w:tr w:rsidR="006251D7" w:rsidRPr="00D71B8C" w14:paraId="2D2D3A17" w14:textId="77777777" w:rsidTr="006251D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2C97C" w14:textId="77777777" w:rsidR="006251D7" w:rsidRPr="00D71B8C" w:rsidRDefault="006251D7">
            <w:pPr>
              <w:jc w:val="both"/>
            </w:pPr>
            <w:r w:rsidRPr="00D71B8C">
              <w:rPr>
                <w:rFonts w:ascii="Times New Roman" w:hAnsi="Times New Roman" w:cs="Times New Roman"/>
                <w:sz w:val="24"/>
                <w:szCs w:val="24"/>
              </w:rPr>
              <w:t>2018</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4385D43" w14:textId="77777777" w:rsidR="006251D7" w:rsidRPr="00D71B8C" w:rsidRDefault="006251D7" w:rsidP="00727D4D">
            <w:pPr>
              <w:jc w:val="right"/>
            </w:pPr>
            <w:r w:rsidRPr="00D71B8C">
              <w:rPr>
                <w:rFonts w:ascii="Times New Roman" w:hAnsi="Times New Roman" w:cs="Times New Roman"/>
                <w:sz w:val="24"/>
                <w:szCs w:val="24"/>
              </w:rPr>
              <w:t>3 184 159,85 zł</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15E8432" w14:textId="77777777" w:rsidR="006251D7" w:rsidRPr="00D71B8C" w:rsidRDefault="006251D7" w:rsidP="00727D4D">
            <w:pPr>
              <w:jc w:val="right"/>
            </w:pPr>
            <w:r w:rsidRPr="00D71B8C">
              <w:rPr>
                <w:rFonts w:ascii="Times New Roman" w:hAnsi="Times New Roman" w:cs="Times New Roman"/>
                <w:sz w:val="24"/>
                <w:szCs w:val="24"/>
              </w:rPr>
              <w:t>3 034 644,13 zł</w:t>
            </w:r>
          </w:p>
        </w:tc>
        <w:tc>
          <w:tcPr>
            <w:tcW w:w="1819" w:type="dxa"/>
            <w:tcBorders>
              <w:top w:val="nil"/>
              <w:left w:val="nil"/>
              <w:bottom w:val="single" w:sz="8" w:space="0" w:color="auto"/>
              <w:right w:val="single" w:sz="8" w:space="0" w:color="auto"/>
            </w:tcBorders>
            <w:tcMar>
              <w:top w:w="0" w:type="dxa"/>
              <w:left w:w="108" w:type="dxa"/>
              <w:bottom w:w="0" w:type="dxa"/>
              <w:right w:w="108" w:type="dxa"/>
            </w:tcMar>
            <w:hideMark/>
          </w:tcPr>
          <w:p w14:paraId="22023620" w14:textId="77777777" w:rsidR="006251D7" w:rsidRPr="00D71B8C" w:rsidRDefault="006251D7" w:rsidP="00727D4D">
            <w:pPr>
              <w:jc w:val="right"/>
            </w:pPr>
            <w:r w:rsidRPr="00D71B8C">
              <w:rPr>
                <w:rFonts w:ascii="Times New Roman" w:hAnsi="Times New Roman" w:cs="Times New Roman"/>
                <w:sz w:val="24"/>
                <w:szCs w:val="24"/>
              </w:rPr>
              <w:t>149 515,72 zł</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49E339CD" w14:textId="77777777" w:rsidR="006251D7" w:rsidRPr="00D71B8C" w:rsidRDefault="006251D7" w:rsidP="00727D4D">
            <w:pPr>
              <w:jc w:val="center"/>
            </w:pPr>
            <w:r w:rsidRPr="00D71B8C">
              <w:rPr>
                <w:rFonts w:ascii="Times New Roman" w:hAnsi="Times New Roman" w:cs="Times New Roman"/>
                <w:sz w:val="24"/>
                <w:szCs w:val="24"/>
              </w:rPr>
              <w:t>5184</w:t>
            </w:r>
          </w:p>
        </w:tc>
      </w:tr>
      <w:tr w:rsidR="006251D7" w:rsidRPr="00D71B8C" w14:paraId="50B1792E" w14:textId="77777777" w:rsidTr="006251D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A4099" w14:textId="77777777" w:rsidR="006251D7" w:rsidRPr="00D71B8C" w:rsidRDefault="006251D7">
            <w:pPr>
              <w:jc w:val="both"/>
            </w:pPr>
            <w:r w:rsidRPr="00D71B8C">
              <w:rPr>
                <w:rFonts w:ascii="Times New Roman" w:hAnsi="Times New Roman" w:cs="Times New Roman"/>
                <w:sz w:val="24"/>
                <w:szCs w:val="24"/>
              </w:rPr>
              <w:t>2017</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92D08EB" w14:textId="77777777" w:rsidR="006251D7" w:rsidRPr="00D71B8C" w:rsidRDefault="006251D7" w:rsidP="00727D4D">
            <w:pPr>
              <w:jc w:val="right"/>
            </w:pPr>
            <w:r w:rsidRPr="00D71B8C">
              <w:rPr>
                <w:rFonts w:ascii="Times New Roman" w:hAnsi="Times New Roman" w:cs="Times New Roman"/>
                <w:sz w:val="24"/>
                <w:szCs w:val="24"/>
              </w:rPr>
              <w:t>2 152 138,15 zł</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FBC0952" w14:textId="77777777" w:rsidR="006251D7" w:rsidRPr="00D71B8C" w:rsidRDefault="006251D7" w:rsidP="00727D4D">
            <w:pPr>
              <w:jc w:val="right"/>
            </w:pPr>
            <w:r w:rsidRPr="00D71B8C">
              <w:rPr>
                <w:rFonts w:ascii="Times New Roman" w:hAnsi="Times New Roman" w:cs="Times New Roman"/>
                <w:sz w:val="24"/>
                <w:szCs w:val="24"/>
              </w:rPr>
              <w:t>2 051 006,14 zł</w:t>
            </w:r>
          </w:p>
        </w:tc>
        <w:tc>
          <w:tcPr>
            <w:tcW w:w="1819" w:type="dxa"/>
            <w:tcBorders>
              <w:top w:val="nil"/>
              <w:left w:val="nil"/>
              <w:bottom w:val="single" w:sz="8" w:space="0" w:color="auto"/>
              <w:right w:val="single" w:sz="8" w:space="0" w:color="auto"/>
            </w:tcBorders>
            <w:tcMar>
              <w:top w:w="0" w:type="dxa"/>
              <w:left w:w="108" w:type="dxa"/>
              <w:bottom w:w="0" w:type="dxa"/>
              <w:right w:w="108" w:type="dxa"/>
            </w:tcMar>
            <w:hideMark/>
          </w:tcPr>
          <w:p w14:paraId="7BBE62A1" w14:textId="77777777" w:rsidR="006251D7" w:rsidRPr="00D71B8C" w:rsidRDefault="006251D7" w:rsidP="00727D4D">
            <w:pPr>
              <w:jc w:val="right"/>
            </w:pPr>
            <w:r w:rsidRPr="00D71B8C">
              <w:rPr>
                <w:rFonts w:ascii="Times New Roman" w:hAnsi="Times New Roman" w:cs="Times New Roman"/>
                <w:sz w:val="24"/>
                <w:szCs w:val="24"/>
              </w:rPr>
              <w:t>101 132,01 zł</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14:paraId="51DAC481" w14:textId="77777777" w:rsidR="006251D7" w:rsidRPr="00D71B8C" w:rsidRDefault="006251D7" w:rsidP="00727D4D">
            <w:pPr>
              <w:jc w:val="center"/>
            </w:pPr>
            <w:r w:rsidRPr="00D71B8C">
              <w:rPr>
                <w:rFonts w:ascii="Times New Roman" w:hAnsi="Times New Roman" w:cs="Times New Roman"/>
                <w:sz w:val="24"/>
                <w:szCs w:val="24"/>
              </w:rPr>
              <w:t>3512</w:t>
            </w:r>
          </w:p>
        </w:tc>
      </w:tr>
    </w:tbl>
    <w:p w14:paraId="4382BE44" w14:textId="77777777" w:rsidR="006251D7" w:rsidRPr="00D71B8C" w:rsidRDefault="006251D7" w:rsidP="00727D4D">
      <w:pPr>
        <w:spacing w:after="0"/>
        <w:jc w:val="both"/>
        <w:rPr>
          <w:rFonts w:ascii="Calibri" w:hAnsi="Calibri" w:cs="Calibri"/>
        </w:rPr>
      </w:pPr>
      <w:r w:rsidRPr="00D71B8C">
        <w:rPr>
          <w:rFonts w:ascii="Times New Roman" w:hAnsi="Times New Roman" w:cs="Times New Roman"/>
          <w:sz w:val="24"/>
          <w:szCs w:val="24"/>
        </w:rPr>
        <w:t>Przekazy pocztowe zagraniczne są nadawane w dowolnej placówce pocztowej, do której wypełnione blankiety przekazu pocztowego zagranicznego dostarcza osobiście pracownik urzędu skarbowego. W kolejnym kroku urząd skarbowy przekazuje środki pieniężne na</w:t>
      </w:r>
      <w:r w:rsidR="008017F7" w:rsidRPr="00D71B8C">
        <w:rPr>
          <w:rFonts w:ascii="Times New Roman" w:hAnsi="Times New Roman" w:cs="Times New Roman"/>
          <w:sz w:val="24"/>
          <w:szCs w:val="24"/>
        </w:rPr>
        <w:t> </w:t>
      </w:r>
      <w:r w:rsidRPr="00D71B8C">
        <w:rPr>
          <w:rFonts w:ascii="Times New Roman" w:hAnsi="Times New Roman" w:cs="Times New Roman"/>
          <w:sz w:val="24"/>
          <w:szCs w:val="24"/>
        </w:rPr>
        <w:t xml:space="preserve">rachunek Poczty Polskiej. Kwota </w:t>
      </w:r>
      <w:r w:rsidRPr="00D71B8C">
        <w:rPr>
          <w:rFonts w:ascii="Times New Roman" w:hAnsi="Times New Roman" w:cs="Times New Roman"/>
          <w:sz w:val="24"/>
          <w:szCs w:val="24"/>
        </w:rPr>
        <w:lastRenderedPageBreak/>
        <w:t xml:space="preserve">przyjmowana jest w złotówkach i przeliczana według aktualnego kursu walut. Polecenia realizacji zwrotów przekazami pocztowym zagranicznymi do wypłaty gotówkowej na adres odbiorcy do większości krajów są przesyłane drogą elektroniczną za pomocą międzynarodowej sieci Eurogiro, gdzie średni czas dostarczenia wynosi 5-6 dni roboczych, a dokładny termin uzależniony jest od kraju doręczenia. </w:t>
      </w:r>
    </w:p>
    <w:p w14:paraId="09CA0768" w14:textId="77777777" w:rsidR="006251D7" w:rsidRPr="00D71B8C" w:rsidRDefault="006251D7" w:rsidP="00727D4D">
      <w:pPr>
        <w:spacing w:after="0"/>
        <w:jc w:val="both"/>
      </w:pPr>
      <w:r w:rsidRPr="00D71B8C">
        <w:rPr>
          <w:rFonts w:ascii="Times New Roman" w:hAnsi="Times New Roman" w:cs="Times New Roman"/>
          <w:sz w:val="24"/>
          <w:szCs w:val="24"/>
        </w:rPr>
        <w:t>Ponadto należy zauważyć, że zwroty przekazem pocztowym krajowym</w:t>
      </w:r>
      <w:r w:rsidR="008017F7" w:rsidRPr="00D71B8C">
        <w:rPr>
          <w:rFonts w:ascii="Times New Roman" w:hAnsi="Times New Roman" w:cs="Times New Roman"/>
          <w:sz w:val="24"/>
          <w:szCs w:val="24"/>
        </w:rPr>
        <w:t>,</w:t>
      </w:r>
      <w:r w:rsidRPr="00D71B8C">
        <w:rPr>
          <w:rFonts w:ascii="Times New Roman" w:hAnsi="Times New Roman" w:cs="Times New Roman"/>
          <w:sz w:val="24"/>
          <w:szCs w:val="24"/>
        </w:rPr>
        <w:t xml:space="preserve"> tj. do podatników, którzy nie zgłosili do urzędu skarbowego rachunku bankowego przeznaczonego do zwrotu nadpłaty, ale posiadają adres zamieszkania na terytorium kraju, są realizowane przez urzędy skarbowe w ramach zawartej centralnej umowy z Pocztą Polską przez przedstawicieli Izby Administracji Skarbowej w Warszawie. Umowa ta nie obejmuje realizacji przekazów pocztowych poza terytorium kraju (zagranicznych). Wskutek tego urzędy skarbowe, zlecając przekazy pocztowe zagraniczne, realizują je jako pomiot indywidualny. </w:t>
      </w:r>
    </w:p>
    <w:p w14:paraId="268AC5F3" w14:textId="2C80B866" w:rsidR="006251D7" w:rsidRPr="00D71B8C" w:rsidRDefault="006251D7" w:rsidP="00727D4D">
      <w:pPr>
        <w:spacing w:after="0"/>
        <w:jc w:val="both"/>
      </w:pPr>
      <w:r w:rsidRPr="00D71B8C">
        <w:rPr>
          <w:rFonts w:ascii="Times New Roman" w:hAnsi="Times New Roman" w:cs="Times New Roman"/>
          <w:sz w:val="24"/>
          <w:szCs w:val="24"/>
        </w:rPr>
        <w:t>Funkcjonowanie urzędów skarbowych jako podmiotów indywidualnych zdecydowanie utrudnia obsługę zagranicznych przekazów pocztowych w centralnym systemie Poltax2b Plus, a także ich realizację ze środków będących na wspólnym rachunku bankowym przeznaczonym do obsługi podatków CIT, PIT i VAT oraz innych dochodów. Zgodnie z</w:t>
      </w:r>
      <w:r w:rsidR="008017F7" w:rsidRPr="00D71B8C">
        <w:rPr>
          <w:rFonts w:ascii="Times New Roman" w:hAnsi="Times New Roman" w:cs="Times New Roman"/>
          <w:sz w:val="24"/>
          <w:szCs w:val="24"/>
        </w:rPr>
        <w:t> przepisami</w:t>
      </w:r>
      <w:r w:rsidRPr="00D71B8C">
        <w:rPr>
          <w:rFonts w:ascii="Times New Roman" w:hAnsi="Times New Roman" w:cs="Times New Roman"/>
          <w:sz w:val="24"/>
          <w:szCs w:val="24"/>
        </w:rPr>
        <w:t xml:space="preserve"> rozporządzenia Ministra Finansów z dnia 23 grudnia 2019 r. zmieniającego rozporządzenie w</w:t>
      </w:r>
      <w:r w:rsidR="008017F7" w:rsidRPr="00D71B8C">
        <w:rPr>
          <w:rFonts w:ascii="Times New Roman" w:hAnsi="Times New Roman" w:cs="Times New Roman"/>
          <w:sz w:val="24"/>
          <w:szCs w:val="24"/>
        </w:rPr>
        <w:t> </w:t>
      </w:r>
      <w:r w:rsidRPr="00D71B8C">
        <w:rPr>
          <w:rFonts w:ascii="Times New Roman" w:hAnsi="Times New Roman" w:cs="Times New Roman"/>
          <w:sz w:val="24"/>
          <w:szCs w:val="24"/>
        </w:rPr>
        <w:t>sprawie wyznaczenia naczelnika urzędu skarbowego do dysponowania środkami pieniężnymi zgromadzonymi na wspólnym rachunku bankowym oraz okre</w:t>
      </w:r>
      <w:r w:rsidRPr="00D71B8C">
        <w:rPr>
          <w:rFonts w:ascii="Times New Roman" w:hAnsi="Times New Roman" w:cs="Times New Roman"/>
          <w:sz w:val="24"/>
          <w:szCs w:val="24"/>
        </w:rPr>
        <w:lastRenderedPageBreak/>
        <w:t>ślenia rodzaju należności pieniężnych obsługiwanych przy użyciu tego rachunku (Dz.</w:t>
      </w:r>
      <w:r w:rsidR="008017F7"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U. poz. 2533) wspólny rachunek bankowy przeznaczony do obsługi podatków CIT, PIT i VAT oraz innych dochodów został utworzony w ramach uruchomienia z dniem 1 stycznia 2020 r. indywidualnych rachunków podatkowych. </w:t>
      </w:r>
    </w:p>
    <w:p w14:paraId="34D8B25A" w14:textId="77777777" w:rsidR="006251D7" w:rsidRPr="00D71B8C" w:rsidRDefault="006251D7" w:rsidP="00727D4D">
      <w:pPr>
        <w:spacing w:after="0"/>
        <w:jc w:val="both"/>
      </w:pPr>
      <w:r w:rsidRPr="00D71B8C">
        <w:rPr>
          <w:rFonts w:ascii="Times New Roman" w:hAnsi="Times New Roman" w:cs="Times New Roman"/>
          <w:sz w:val="24"/>
          <w:szCs w:val="24"/>
        </w:rPr>
        <w:t>Przekazy pocztowe zagraniczne, z uwagi na brak rozwoju usługi przez Pocztę Polską, wymagają manualnego wypełniania blankietów przez pracowników urzędów skarbowych, ponieważ operator pocztowy nie udostępnia ich elektronicznej wersji. Brak wspierania przez operatora pocztowego rozwoju przedmiotowej usługi przy jednoczesnym znacznym wzroście liczby podatników (tabel</w:t>
      </w:r>
      <w:r w:rsidR="008017F7" w:rsidRPr="00D71B8C">
        <w:rPr>
          <w:rFonts w:ascii="Times New Roman" w:hAnsi="Times New Roman" w:cs="Times New Roman"/>
          <w:sz w:val="24"/>
          <w:szCs w:val="24"/>
        </w:rPr>
        <w:t>a</w:t>
      </w:r>
      <w:r w:rsidRPr="00D71B8C">
        <w:rPr>
          <w:rFonts w:ascii="Times New Roman" w:hAnsi="Times New Roman" w:cs="Times New Roman"/>
          <w:sz w:val="24"/>
          <w:szCs w:val="24"/>
        </w:rPr>
        <w:t xml:space="preserve"> powyżej), którzy otrzymują zwroty nadpłat w omawianej formie, powoduje znaczny wzrost obciążenia pracą w urzędach skarbowych. Dodatkową niedogodnością jest to, że przesyłanie środków pieniężnych na realizacje zwrotów nadpłat, jest dokonywane na różne rachunki bankowe właściwe dla lokalnych placówek pocztowych. </w:t>
      </w:r>
    </w:p>
    <w:p w14:paraId="783EED93" w14:textId="77777777" w:rsidR="006251D7" w:rsidRPr="00D71B8C" w:rsidRDefault="006251D7" w:rsidP="00727D4D">
      <w:pPr>
        <w:spacing w:after="0"/>
        <w:jc w:val="both"/>
      </w:pPr>
      <w:r w:rsidRPr="00D71B8C">
        <w:rPr>
          <w:rFonts w:ascii="Times New Roman" w:hAnsi="Times New Roman" w:cs="Times New Roman"/>
          <w:sz w:val="24"/>
          <w:szCs w:val="24"/>
        </w:rPr>
        <w:t>Nie bez znaczenia pozostaje możliwość skutecznego doręczenia środków będących nadpłatą podatku zarówno dla pracowników urzędów skarbowych j</w:t>
      </w:r>
      <w:r w:rsidR="008017F7" w:rsidRPr="00D71B8C">
        <w:rPr>
          <w:rFonts w:ascii="Times New Roman" w:hAnsi="Times New Roman" w:cs="Times New Roman"/>
          <w:sz w:val="24"/>
          <w:szCs w:val="24"/>
        </w:rPr>
        <w:t>ak dla oczekujących podatników,</w:t>
      </w:r>
      <w:r w:rsidRPr="00D71B8C">
        <w:rPr>
          <w:rFonts w:ascii="Times New Roman" w:hAnsi="Times New Roman" w:cs="Times New Roman"/>
          <w:sz w:val="24"/>
          <w:szCs w:val="24"/>
        </w:rPr>
        <w:t xml:space="preserve"> którzy w dniu ich realizacji zamieszkują poza terytorium kraju. Natomiast, jak zgłaszają urzędy skarbowe, zagraniczne przekazy pocztowe często wracają jako niepodjęte. W takich sytuacjach wezwanie podatnika do odbioru nadpłaty w kasie urzędu (zastępczej obsłudze kasowej) nie da oczekiwanego rezultatu. Dodatkowym utrudnieniem jest fakt, że z uwagi na </w:t>
      </w:r>
      <w:r w:rsidRPr="00D71B8C">
        <w:rPr>
          <w:rFonts w:ascii="Times New Roman" w:hAnsi="Times New Roman" w:cs="Times New Roman"/>
          <w:sz w:val="24"/>
          <w:szCs w:val="24"/>
        </w:rPr>
        <w:lastRenderedPageBreak/>
        <w:t>wysokie koszty utrzymywania zastępczej obsługi kasowej, dyrektorzy izb administracji skarbowej rezygnują z</w:t>
      </w:r>
      <w:r w:rsidR="008017F7" w:rsidRPr="00D71B8C">
        <w:rPr>
          <w:rFonts w:ascii="Times New Roman" w:hAnsi="Times New Roman" w:cs="Times New Roman"/>
          <w:sz w:val="24"/>
          <w:szCs w:val="24"/>
        </w:rPr>
        <w:t> </w:t>
      </w:r>
      <w:r w:rsidRPr="00D71B8C">
        <w:rPr>
          <w:rFonts w:ascii="Times New Roman" w:hAnsi="Times New Roman" w:cs="Times New Roman"/>
          <w:sz w:val="24"/>
          <w:szCs w:val="24"/>
        </w:rPr>
        <w:t>uruchamiania takiej usługi na terenie podległych urzędów skarbowych. W dobie szerokiego dostępu do usług bankowych oraz możliwości dowolnego ich wyboru dla obywateli różnych krajów a także dla obywateli naszego kraju, bezprzedmiotowe jest również utrzymywanie kosztownych usług kasowych, które najczęściej realizują obsługę płatności tylko dla wyznaczonego urzędu skarbowego.</w:t>
      </w:r>
    </w:p>
    <w:p w14:paraId="212D1A2A" w14:textId="77777777" w:rsidR="006251D7" w:rsidRPr="00D71B8C" w:rsidRDefault="006251D7" w:rsidP="00727D4D">
      <w:pPr>
        <w:spacing w:after="0"/>
        <w:jc w:val="both"/>
      </w:pPr>
      <w:r w:rsidRPr="00D71B8C">
        <w:rPr>
          <w:rFonts w:ascii="Times New Roman" w:hAnsi="Times New Roman" w:cs="Times New Roman"/>
          <w:sz w:val="24"/>
          <w:szCs w:val="24"/>
        </w:rPr>
        <w:t>Proponowana zmiana dotyczy wyłącznie podatników, którzy nie posiadają adresu zamieszkania na terytorium RP. We wskazanej grupie podatników znajdują się osoby zagraniczne podejmujące zatrudnienie i wykonujące czynności zarobkowe w Polsce. Tym</w:t>
      </w:r>
      <w:r w:rsidR="008017F7" w:rsidRPr="00D71B8C">
        <w:rPr>
          <w:rFonts w:ascii="Times New Roman" w:hAnsi="Times New Roman" w:cs="Times New Roman"/>
          <w:sz w:val="24"/>
          <w:szCs w:val="24"/>
        </w:rPr>
        <w:t> </w:t>
      </w:r>
      <w:r w:rsidRPr="00D71B8C">
        <w:rPr>
          <w:rFonts w:ascii="Times New Roman" w:hAnsi="Times New Roman" w:cs="Times New Roman"/>
          <w:sz w:val="24"/>
          <w:szCs w:val="24"/>
        </w:rPr>
        <w:t xml:space="preserve">samym zasadne jest przyjęcie założenia, że w zdecydowanej większości będą to osoby nadal aktywne zawodowo i w pełni sprawne społecznie, jednocześnie posiadające rachunek bankowy, na który otrzymują wynagrodzenie za pracę. Należy zauważyć, że domyślną formą wypłaty wynagrodzenia za pracę jest przelew na rachunek bankowy, co wynika z art. 86 § 3 ustawy z dnia  26 czerwca 1974 r. - Kodeks pracy (Dz. U. z 2019 r. poz. 1040, z późn. zm.). </w:t>
      </w:r>
    </w:p>
    <w:p w14:paraId="5A51772D" w14:textId="77777777" w:rsidR="006251D7" w:rsidRPr="00D71B8C" w:rsidRDefault="006251D7" w:rsidP="00727D4D">
      <w:pPr>
        <w:spacing w:after="0"/>
        <w:jc w:val="both"/>
      </w:pPr>
      <w:r w:rsidRPr="00D71B8C">
        <w:rPr>
          <w:rFonts w:ascii="Times New Roman" w:hAnsi="Times New Roman" w:cs="Times New Roman"/>
          <w:sz w:val="24"/>
          <w:szCs w:val="24"/>
        </w:rPr>
        <w:t xml:space="preserve">Podkreślenia również wymaga, że rachunek bankowy, na który zostanie zrealizowany zwrot nadpłaty podatku może być zarówno rachunkiem krajowym, jak i zagranicznym. Stanowi to szczególnie udogodnienie dla podatników, którzy w okresie rozliczania zeznania rocznego lub w terminie zwrotu nadpłaty przebywają pod adresem zamieszkania poza terytorium Polski. </w:t>
      </w:r>
    </w:p>
    <w:p w14:paraId="0255E2DA" w14:textId="6133E22F" w:rsidR="006251D7" w:rsidRPr="00D71B8C" w:rsidRDefault="006251D7" w:rsidP="006251D7">
      <w:pPr>
        <w:jc w:val="both"/>
      </w:pPr>
      <w:r w:rsidRPr="00D71B8C">
        <w:rPr>
          <w:rFonts w:ascii="Times New Roman" w:hAnsi="Times New Roman" w:cs="Times New Roman"/>
          <w:sz w:val="24"/>
          <w:szCs w:val="24"/>
        </w:rPr>
        <w:lastRenderedPageBreak/>
        <w:t>Jednocześnie zaznaczyć należy, że w dobie cyfryzacji, globalizacji i migracji zarobkowej jak również w perspektywie rozbudowanych ofert usług sektora bankowego, ewentualne otwarcie rachunku bankowego jest wyjątkowo łatwe, możliwe do wykonania zarówno w ramach usług elektronicznych jak i w czasie wizyty w placówce</w:t>
      </w:r>
      <w:r w:rsid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 oddziale banku, dodatkowo prowadzenie rachunku często nie wymaga od klienta ponoszenia dodatkowych opłat. </w:t>
      </w:r>
    </w:p>
    <w:p w14:paraId="33EC6F15" w14:textId="77777777" w:rsidR="003F747E" w:rsidRPr="00D71B8C" w:rsidRDefault="003F747E" w:rsidP="00727D4D">
      <w:pPr>
        <w:spacing w:after="0"/>
        <w:jc w:val="both"/>
        <w:rPr>
          <w:rFonts w:ascii="Times New Roman" w:hAnsi="Times New Roman" w:cs="Times New Roman"/>
          <w:sz w:val="24"/>
          <w:szCs w:val="24"/>
        </w:rPr>
      </w:pPr>
      <w:r w:rsidRPr="00D71B8C">
        <w:rPr>
          <w:rFonts w:ascii="Times New Roman" w:hAnsi="Times New Roman" w:cs="Times New Roman"/>
          <w:sz w:val="24"/>
          <w:szCs w:val="24"/>
        </w:rPr>
        <w:t>Art. 84:</w:t>
      </w:r>
    </w:p>
    <w:p w14:paraId="106E40B7" w14:textId="77777777" w:rsidR="000A4B62" w:rsidRPr="00D71B8C" w:rsidRDefault="000A4B62" w:rsidP="00727D4D">
      <w:pPr>
        <w:pStyle w:val="Akapitzlist"/>
        <w:numPr>
          <w:ilvl w:val="0"/>
          <w:numId w:val="144"/>
        </w:numPr>
        <w:spacing w:after="0"/>
        <w:jc w:val="both"/>
        <w:rPr>
          <w:rFonts w:ascii="Times New Roman" w:hAnsi="Times New Roman" w:cs="Times New Roman"/>
          <w:sz w:val="24"/>
          <w:szCs w:val="24"/>
        </w:rPr>
      </w:pPr>
      <w:r w:rsidRPr="00D71B8C">
        <w:rPr>
          <w:rFonts w:ascii="Times New Roman" w:hAnsi="Times New Roman" w:cs="Times New Roman"/>
          <w:sz w:val="24"/>
          <w:szCs w:val="24"/>
        </w:rPr>
        <w:t>§ 1 – s</w:t>
      </w:r>
      <w:r w:rsidRPr="00727D4D">
        <w:rPr>
          <w:rFonts w:ascii="Times New Roman" w:hAnsi="Times New Roman" w:cs="Times New Roman"/>
          <w:sz w:val="24"/>
          <w:szCs w:val="24"/>
        </w:rPr>
        <w:t xml:space="preserve">ądy i komornicy sądowi </w:t>
      </w:r>
      <w:r w:rsidRPr="00D71B8C">
        <w:rPr>
          <w:rFonts w:ascii="Times New Roman" w:hAnsi="Times New Roman" w:cs="Times New Roman"/>
          <w:sz w:val="24"/>
          <w:szCs w:val="24"/>
        </w:rPr>
        <w:t>będ</w:t>
      </w:r>
      <w:r w:rsidRPr="00727D4D">
        <w:rPr>
          <w:rFonts w:ascii="Times New Roman" w:hAnsi="Times New Roman" w:cs="Times New Roman"/>
          <w:sz w:val="24"/>
          <w:szCs w:val="24"/>
        </w:rPr>
        <w:t>ą</w:t>
      </w:r>
      <w:r w:rsidRPr="00D71B8C">
        <w:rPr>
          <w:rFonts w:ascii="Times New Roman" w:hAnsi="Times New Roman" w:cs="Times New Roman"/>
          <w:sz w:val="24"/>
          <w:szCs w:val="24"/>
        </w:rPr>
        <w:t>, tak jak dotychczas,</w:t>
      </w:r>
      <w:r w:rsidRPr="00727D4D">
        <w:rPr>
          <w:rFonts w:ascii="Times New Roman" w:hAnsi="Times New Roman" w:cs="Times New Roman"/>
          <w:sz w:val="24"/>
          <w:szCs w:val="24"/>
        </w:rPr>
        <w:t xml:space="preserve"> obowiązani przekazywać właściwym organom podatkowym informacje wynikające ze zdarzeń prawnych, które mogą spowodować powstanie zobowiązania podatkowego</w:t>
      </w:r>
      <w:r w:rsidRPr="00D71B8C">
        <w:rPr>
          <w:rFonts w:ascii="Times New Roman" w:hAnsi="Times New Roman" w:cs="Times New Roman"/>
          <w:sz w:val="24"/>
          <w:szCs w:val="24"/>
        </w:rPr>
        <w:t>. Z przepisu § 1 wyłączono notariuszy;</w:t>
      </w:r>
    </w:p>
    <w:p w14:paraId="70B56CEB" w14:textId="671682F1" w:rsidR="003F747E" w:rsidRPr="00D71B8C" w:rsidRDefault="003F747E" w:rsidP="00727D4D">
      <w:pPr>
        <w:pStyle w:val="Akapitzlist"/>
        <w:numPr>
          <w:ilvl w:val="0"/>
          <w:numId w:val="144"/>
        </w:numPr>
        <w:spacing w:after="0"/>
        <w:jc w:val="both"/>
        <w:rPr>
          <w:rFonts w:ascii="Times New Roman" w:hAnsi="Times New Roman" w:cs="Times New Roman"/>
          <w:sz w:val="24"/>
          <w:szCs w:val="24"/>
        </w:rPr>
      </w:pPr>
      <w:r w:rsidRPr="00D71B8C">
        <w:rPr>
          <w:rFonts w:ascii="Times New Roman" w:hAnsi="Times New Roman" w:cs="Times New Roman"/>
          <w:sz w:val="24"/>
          <w:szCs w:val="24"/>
        </w:rPr>
        <w:t>§ </w:t>
      </w:r>
      <w:r w:rsidR="000A4B62" w:rsidRPr="00D71B8C">
        <w:rPr>
          <w:rFonts w:ascii="Times New Roman" w:hAnsi="Times New Roman" w:cs="Times New Roman"/>
          <w:sz w:val="24"/>
          <w:szCs w:val="24"/>
        </w:rPr>
        <w:t>2</w:t>
      </w:r>
      <w:r w:rsidRPr="00D71B8C">
        <w:rPr>
          <w:rFonts w:ascii="Times New Roman" w:hAnsi="Times New Roman" w:cs="Times New Roman"/>
          <w:sz w:val="24"/>
          <w:szCs w:val="24"/>
        </w:rPr>
        <w:t xml:space="preserve"> – projektowany przepis nakłada na notariuszy obowiązek przesyłaniach danych z aktów notarialnych w określonym terminie oraz za pomocą wskazanego w przepisie systemu teleinformatycznego. Obowiązek informacyjny nie został zmieniony w stosunku do obecnie wymaganych w aktach normatywnych rangi podustawowej. Zgodnie z projektowaną regulacją zmianie ulega termin (jest jednolity dla wszystkich obowiązków informacyjnych i skorelowany z wymogami ustawy o przeciwdziałaniu praniu pieniędzy oraz finansowaniu terroryzmu), sposób realizacji nałożonych na notariuszy obowiązków związanych z przekazywaniem informacji </w:t>
      </w:r>
      <w:r w:rsidRPr="00D71B8C">
        <w:rPr>
          <w:rFonts w:ascii="Times New Roman" w:hAnsi="Times New Roman" w:cs="Times New Roman"/>
          <w:sz w:val="24"/>
          <w:szCs w:val="24"/>
        </w:rPr>
        <w:lastRenderedPageBreak/>
        <w:t>wynikających ze zdarzeń prawnych, które mogą spowodować powstanie zobowiązania podatkowego, niemniej proponowane rozwiązanie również nie jest rozwiązaniem nowym dla</w:t>
      </w:r>
      <w:r w:rsidR="00D71B8C">
        <w:rPr>
          <w:rFonts w:ascii="Times New Roman" w:hAnsi="Times New Roman" w:cs="Times New Roman"/>
          <w:sz w:val="24"/>
          <w:szCs w:val="24"/>
        </w:rPr>
        <w:t> </w:t>
      </w:r>
      <w:r w:rsidRPr="00D71B8C">
        <w:rPr>
          <w:rFonts w:ascii="Times New Roman" w:hAnsi="Times New Roman" w:cs="Times New Roman"/>
          <w:sz w:val="24"/>
          <w:szCs w:val="24"/>
        </w:rPr>
        <w:t>notariuszy. Zgodnie z projektowanymi przepisami notariusze zobowiązani będą do</w:t>
      </w:r>
      <w:r w:rsidR="00D71B8C">
        <w:rPr>
          <w:rFonts w:ascii="Times New Roman" w:hAnsi="Times New Roman" w:cs="Times New Roman"/>
          <w:sz w:val="24"/>
          <w:szCs w:val="24"/>
        </w:rPr>
        <w:t> </w:t>
      </w:r>
      <w:r w:rsidRPr="00D71B8C">
        <w:rPr>
          <w:rFonts w:ascii="Times New Roman" w:hAnsi="Times New Roman" w:cs="Times New Roman"/>
          <w:sz w:val="24"/>
          <w:szCs w:val="24"/>
        </w:rPr>
        <w:t>realizacji tego obowiązku za pomocą systemu teleinformatycznego, który obecnie wykorzystywany jest przez nich do realizacji obowiązków wynikających z ustawy o przeciwdziałaniu praniu pieniędzy oraz finansowaniu terroryzmu. System ten stosowany jest przez notariuszy od 1 lipca 2004 r.</w:t>
      </w:r>
      <w:r w:rsidR="00D71B8C">
        <w:rPr>
          <w:rFonts w:ascii="Times New Roman" w:hAnsi="Times New Roman" w:cs="Times New Roman"/>
          <w:sz w:val="24"/>
          <w:szCs w:val="24"/>
        </w:rPr>
        <w:t>;</w:t>
      </w:r>
    </w:p>
    <w:p w14:paraId="7B20554D" w14:textId="0D7AD9BB" w:rsidR="003F747E" w:rsidRPr="00D71B8C" w:rsidRDefault="003F747E" w:rsidP="003F747E">
      <w:pPr>
        <w:pStyle w:val="Akapitzlist"/>
        <w:numPr>
          <w:ilvl w:val="0"/>
          <w:numId w:val="144"/>
        </w:numPr>
        <w:jc w:val="both"/>
        <w:rPr>
          <w:rFonts w:ascii="Times New Roman" w:hAnsi="Times New Roman" w:cs="Times New Roman"/>
          <w:sz w:val="24"/>
          <w:szCs w:val="24"/>
        </w:rPr>
      </w:pPr>
      <w:r w:rsidRPr="00D71B8C">
        <w:rPr>
          <w:rFonts w:ascii="Times New Roman" w:hAnsi="Times New Roman" w:cs="Times New Roman"/>
          <w:sz w:val="24"/>
          <w:szCs w:val="24"/>
        </w:rPr>
        <w:t>§ </w:t>
      </w:r>
      <w:r w:rsidR="000A4B62" w:rsidRPr="00D71B8C">
        <w:rPr>
          <w:rFonts w:ascii="Times New Roman" w:hAnsi="Times New Roman" w:cs="Times New Roman"/>
          <w:sz w:val="24"/>
          <w:szCs w:val="24"/>
        </w:rPr>
        <w:t>3</w:t>
      </w:r>
      <w:r w:rsidRPr="00D71B8C">
        <w:rPr>
          <w:rFonts w:ascii="Times New Roman" w:hAnsi="Times New Roman" w:cs="Times New Roman"/>
          <w:sz w:val="24"/>
          <w:szCs w:val="24"/>
        </w:rPr>
        <w:t xml:space="preserve"> – w celu uproszczenia aktualnych procedur i wykorzystania funkcjonujących rozwiązań informatycznych notariusz będzie obowiązany niezwłocznie po</w:t>
      </w:r>
      <w:r w:rsidR="00D71B8C">
        <w:rPr>
          <w:rFonts w:ascii="Times New Roman" w:hAnsi="Times New Roman" w:cs="Times New Roman"/>
          <w:sz w:val="24"/>
          <w:szCs w:val="24"/>
        </w:rPr>
        <w:t> </w:t>
      </w:r>
      <w:r w:rsidRPr="00D71B8C">
        <w:rPr>
          <w:rFonts w:ascii="Times New Roman" w:hAnsi="Times New Roman" w:cs="Times New Roman"/>
          <w:sz w:val="24"/>
          <w:szCs w:val="24"/>
        </w:rPr>
        <w:t>sporządzeniu aktu notarialnego zawierającego informacje dotyczące zdarzeń prawnych, które mogą spowodować powstanie zobowiązania podatkowego</w:t>
      </w:r>
      <w:r w:rsidR="00FA64FB" w:rsidRPr="00D71B8C">
        <w:rPr>
          <w:rFonts w:ascii="Times New Roman" w:hAnsi="Times New Roman" w:cs="Times New Roman"/>
          <w:sz w:val="24"/>
          <w:szCs w:val="24"/>
        </w:rPr>
        <w:t>,</w:t>
      </w:r>
      <w:r w:rsidRPr="00D71B8C">
        <w:rPr>
          <w:rFonts w:ascii="Times New Roman" w:hAnsi="Times New Roman" w:cs="Times New Roman"/>
          <w:sz w:val="24"/>
          <w:szCs w:val="24"/>
        </w:rPr>
        <w:t xml:space="preserve"> umieścić jego elektroniczny wypis w Centralnym Repozytorium Elektronicznych Wypis Aktów Notarialnych, o którym mowa w art. 92a § 1 ustawy z dnia 14 lutego 1991 r. - Prawo o notariacie (Dz. U. z 2020 r. poz. 1192), zwanym dalej „Repozytorium”. Podobnie jak dla tożsamych regulacji zawartych w ww. ustawie, notariusz będzie opatrywał zamieszczony w Repozytorium wypis, kwalifikowanym podpisem elektronicznym;</w:t>
      </w:r>
    </w:p>
    <w:p w14:paraId="22755466" w14:textId="406E4251" w:rsidR="003F747E" w:rsidRPr="00727D4D" w:rsidRDefault="003F747E" w:rsidP="003F747E">
      <w:pPr>
        <w:pStyle w:val="Akapitzlist"/>
        <w:numPr>
          <w:ilvl w:val="0"/>
          <w:numId w:val="144"/>
        </w:numPr>
        <w:jc w:val="both"/>
        <w:rPr>
          <w:rFonts w:ascii="Times New Roman" w:hAnsi="Times New Roman" w:cs="Times New Roman"/>
          <w:sz w:val="24"/>
          <w:szCs w:val="24"/>
        </w:rPr>
      </w:pPr>
      <w:r w:rsidRPr="00D71B8C">
        <w:rPr>
          <w:rFonts w:ascii="Times New Roman" w:hAnsi="Times New Roman" w:cs="Times New Roman"/>
          <w:sz w:val="24"/>
          <w:szCs w:val="24"/>
        </w:rPr>
        <w:t>§ </w:t>
      </w:r>
      <w:r w:rsidR="000A4B62" w:rsidRPr="00D71B8C">
        <w:rPr>
          <w:rFonts w:ascii="Times New Roman" w:hAnsi="Times New Roman" w:cs="Times New Roman"/>
          <w:sz w:val="24"/>
          <w:szCs w:val="24"/>
        </w:rPr>
        <w:t>4</w:t>
      </w:r>
      <w:r w:rsidRPr="00D71B8C">
        <w:rPr>
          <w:rFonts w:ascii="Times New Roman" w:hAnsi="Times New Roman" w:cs="Times New Roman"/>
          <w:sz w:val="24"/>
          <w:szCs w:val="24"/>
        </w:rPr>
        <w:t xml:space="preserve"> –</w:t>
      </w:r>
      <w:r w:rsidR="00D71B8C">
        <w:rPr>
          <w:rFonts w:ascii="Times New Roman" w:hAnsi="Times New Roman" w:cs="Times New Roman"/>
          <w:sz w:val="24"/>
          <w:szCs w:val="24"/>
        </w:rPr>
        <w:t xml:space="preserve"> </w:t>
      </w:r>
      <w:r w:rsidRPr="00D71B8C">
        <w:rPr>
          <w:rFonts w:ascii="Times New Roman" w:hAnsi="Times New Roman" w:cs="Times New Roman"/>
          <w:sz w:val="24"/>
          <w:szCs w:val="24"/>
        </w:rPr>
        <w:t>wprowadz</w:t>
      </w:r>
      <w:r w:rsidR="00FA64FB" w:rsidRPr="00D71B8C">
        <w:rPr>
          <w:rFonts w:ascii="Times New Roman" w:hAnsi="Times New Roman" w:cs="Times New Roman"/>
          <w:sz w:val="24"/>
          <w:szCs w:val="24"/>
        </w:rPr>
        <w:t>enie</w:t>
      </w:r>
      <w:r w:rsidRPr="00D71B8C">
        <w:rPr>
          <w:rFonts w:ascii="Times New Roman" w:hAnsi="Times New Roman" w:cs="Times New Roman"/>
          <w:sz w:val="24"/>
          <w:szCs w:val="24"/>
        </w:rPr>
        <w:t xml:space="preserve"> możliwoś</w:t>
      </w:r>
      <w:r w:rsidR="00FA64FB" w:rsidRPr="00D71B8C">
        <w:rPr>
          <w:rFonts w:ascii="Times New Roman" w:hAnsi="Times New Roman" w:cs="Times New Roman"/>
          <w:sz w:val="24"/>
          <w:szCs w:val="24"/>
        </w:rPr>
        <w:t>ci</w:t>
      </w:r>
      <w:r w:rsidRPr="00D71B8C">
        <w:rPr>
          <w:rFonts w:ascii="Times New Roman" w:hAnsi="Times New Roman" w:cs="Times New Roman"/>
          <w:sz w:val="24"/>
          <w:szCs w:val="24"/>
        </w:rPr>
        <w:t xml:space="preserve"> żądania (</w:t>
      </w:r>
      <w:r w:rsidR="000A4B62" w:rsidRPr="00D71B8C">
        <w:rPr>
          <w:rFonts w:ascii="Times New Roman" w:hAnsi="Times New Roman" w:cs="Times New Roman"/>
          <w:sz w:val="24"/>
          <w:szCs w:val="24"/>
        </w:rPr>
        <w:t xml:space="preserve">w tym żądania w postaci </w:t>
      </w:r>
      <w:r w:rsidRPr="00D71B8C">
        <w:rPr>
          <w:rFonts w:ascii="Times New Roman" w:hAnsi="Times New Roman" w:cs="Times New Roman"/>
          <w:sz w:val="24"/>
          <w:szCs w:val="24"/>
        </w:rPr>
        <w:t>pisemne</w:t>
      </w:r>
      <w:r w:rsidR="000A4B62" w:rsidRPr="00D71B8C">
        <w:rPr>
          <w:rFonts w:ascii="Times New Roman" w:hAnsi="Times New Roman" w:cs="Times New Roman"/>
          <w:sz w:val="24"/>
          <w:szCs w:val="24"/>
        </w:rPr>
        <w:t>j</w:t>
      </w:r>
      <w:r w:rsidRPr="00D71B8C">
        <w:rPr>
          <w:rFonts w:ascii="Times New Roman" w:hAnsi="Times New Roman" w:cs="Times New Roman"/>
          <w:sz w:val="24"/>
          <w:szCs w:val="24"/>
        </w:rPr>
        <w:t>) od</w:t>
      </w:r>
      <w:r w:rsidR="00D71B8C">
        <w:rPr>
          <w:rFonts w:ascii="Times New Roman" w:hAnsi="Times New Roman" w:cs="Times New Roman"/>
          <w:sz w:val="24"/>
          <w:szCs w:val="24"/>
        </w:rPr>
        <w:t> </w:t>
      </w:r>
      <w:r w:rsidRPr="00D71B8C">
        <w:rPr>
          <w:rFonts w:ascii="Times New Roman" w:hAnsi="Times New Roman" w:cs="Times New Roman"/>
          <w:sz w:val="24"/>
          <w:szCs w:val="24"/>
        </w:rPr>
        <w:t xml:space="preserve">notariusza przedstawienia w </w:t>
      </w:r>
      <w:r w:rsidRPr="00D71B8C">
        <w:rPr>
          <w:rFonts w:ascii="Times New Roman" w:hAnsi="Times New Roman" w:cs="Times New Roman"/>
          <w:sz w:val="24"/>
          <w:szCs w:val="24"/>
        </w:rPr>
        <w:lastRenderedPageBreak/>
        <w:t>terminie 7 dni numeru w Repozytorium dla wpisu przesłanego do systemu teleinformatycznego SI GIIF</w:t>
      </w:r>
      <w:r w:rsidR="00FA64FB" w:rsidRPr="00D71B8C">
        <w:rPr>
          <w:rFonts w:ascii="Times New Roman" w:hAnsi="Times New Roman" w:cs="Times New Roman"/>
          <w:sz w:val="24"/>
          <w:szCs w:val="24"/>
        </w:rPr>
        <w:t xml:space="preserve"> w c</w:t>
      </w:r>
      <w:r w:rsidRPr="00D71B8C">
        <w:rPr>
          <w:rFonts w:ascii="Times New Roman" w:hAnsi="Times New Roman" w:cs="Times New Roman"/>
          <w:sz w:val="24"/>
          <w:szCs w:val="24"/>
        </w:rPr>
        <w:t>el</w:t>
      </w:r>
      <w:r w:rsidR="00FA64FB" w:rsidRPr="00D71B8C">
        <w:rPr>
          <w:rFonts w:ascii="Times New Roman" w:hAnsi="Times New Roman" w:cs="Times New Roman"/>
          <w:sz w:val="24"/>
          <w:szCs w:val="24"/>
        </w:rPr>
        <w:t>u</w:t>
      </w:r>
      <w:r w:rsidRPr="00D71B8C">
        <w:rPr>
          <w:rFonts w:ascii="Times New Roman" w:hAnsi="Times New Roman" w:cs="Times New Roman"/>
          <w:sz w:val="24"/>
          <w:szCs w:val="24"/>
        </w:rPr>
        <w:t xml:space="preserve"> zapewnieni</w:t>
      </w:r>
      <w:r w:rsidR="00FA64FB" w:rsidRPr="00D71B8C">
        <w:rPr>
          <w:rFonts w:ascii="Times New Roman" w:hAnsi="Times New Roman" w:cs="Times New Roman"/>
          <w:sz w:val="24"/>
          <w:szCs w:val="24"/>
        </w:rPr>
        <w:t>a</w:t>
      </w:r>
      <w:r w:rsidRPr="00D71B8C">
        <w:rPr>
          <w:rFonts w:ascii="Times New Roman" w:hAnsi="Times New Roman" w:cs="Times New Roman"/>
          <w:sz w:val="24"/>
          <w:szCs w:val="24"/>
        </w:rPr>
        <w:t xml:space="preserve"> możliwości weryfikacji poprawności danych podlegających wpisowi oraz możliwości weryfikacji treści dokumentów związanych z dokonaną czynnością w związku z realizacją ustawowych zadań wykonywanych przez organy Krajowej Administracji Skarbowej oraz zabezpieczeniem interesów Skarbu Państwa związanych z realizacją dochodów z</w:t>
      </w:r>
      <w:r w:rsidR="00D71B8C">
        <w:rPr>
          <w:rFonts w:ascii="Times New Roman" w:hAnsi="Times New Roman" w:cs="Times New Roman"/>
          <w:sz w:val="24"/>
          <w:szCs w:val="24"/>
        </w:rPr>
        <w:t> </w:t>
      </w:r>
      <w:r w:rsidRPr="00D71B8C">
        <w:rPr>
          <w:rFonts w:ascii="Times New Roman" w:hAnsi="Times New Roman" w:cs="Times New Roman"/>
          <w:sz w:val="24"/>
          <w:szCs w:val="24"/>
        </w:rPr>
        <w:t>podatków</w:t>
      </w:r>
      <w:r w:rsidR="000A4B62" w:rsidRPr="00D71B8C">
        <w:rPr>
          <w:rFonts w:ascii="Times New Roman" w:hAnsi="Times New Roman" w:cs="Times New Roman"/>
          <w:sz w:val="24"/>
          <w:szCs w:val="24"/>
        </w:rPr>
        <w:t>;</w:t>
      </w:r>
    </w:p>
    <w:p w14:paraId="0A33966A" w14:textId="77777777" w:rsidR="003F747E" w:rsidRPr="00D71B8C" w:rsidRDefault="003F747E" w:rsidP="003F747E">
      <w:pPr>
        <w:pStyle w:val="Akapitzlist"/>
        <w:numPr>
          <w:ilvl w:val="0"/>
          <w:numId w:val="144"/>
        </w:numPr>
        <w:jc w:val="both"/>
        <w:rPr>
          <w:rFonts w:ascii="Times New Roman" w:hAnsi="Times New Roman" w:cs="Times New Roman"/>
          <w:sz w:val="24"/>
          <w:szCs w:val="24"/>
        </w:rPr>
      </w:pPr>
      <w:r w:rsidRPr="00D71B8C">
        <w:rPr>
          <w:rFonts w:ascii="Times New Roman" w:hAnsi="Times New Roman" w:cs="Times New Roman"/>
          <w:sz w:val="24"/>
          <w:szCs w:val="24"/>
        </w:rPr>
        <w:t xml:space="preserve">§ </w:t>
      </w:r>
      <w:r w:rsidR="006251D7" w:rsidRPr="00D71B8C">
        <w:rPr>
          <w:rFonts w:ascii="Times New Roman" w:hAnsi="Times New Roman" w:cs="Times New Roman"/>
          <w:sz w:val="24"/>
          <w:szCs w:val="24"/>
        </w:rPr>
        <w:t>5</w:t>
      </w:r>
      <w:r w:rsidRPr="00D71B8C">
        <w:rPr>
          <w:rFonts w:ascii="Times New Roman" w:hAnsi="Times New Roman" w:cs="Times New Roman"/>
          <w:sz w:val="24"/>
          <w:szCs w:val="24"/>
        </w:rPr>
        <w:t xml:space="preserve"> – wykorzystując optymalnie rozwiązania informatyczne proponuje się, by żądania organów podatkowych i odpowiedzi notariuszy mogły być również przekazywane przy wykorzystaniu systemu teleinformatycznego SI GIIF;</w:t>
      </w:r>
    </w:p>
    <w:p w14:paraId="781E0D50" w14:textId="6194F970" w:rsidR="003F747E" w:rsidRPr="00727D4D" w:rsidRDefault="003F747E" w:rsidP="003F747E">
      <w:pPr>
        <w:pStyle w:val="Akapitzlist"/>
        <w:numPr>
          <w:ilvl w:val="0"/>
          <w:numId w:val="144"/>
        </w:numPr>
        <w:jc w:val="both"/>
        <w:rPr>
          <w:rFonts w:ascii="Times New Roman" w:hAnsi="Times New Roman" w:cs="Times New Roman"/>
          <w:sz w:val="24"/>
          <w:szCs w:val="24"/>
        </w:rPr>
      </w:pPr>
      <w:r w:rsidRPr="00D71B8C">
        <w:rPr>
          <w:rFonts w:ascii="Times New Roman" w:hAnsi="Times New Roman" w:cs="Times New Roman"/>
          <w:sz w:val="24"/>
          <w:szCs w:val="24"/>
        </w:rPr>
        <w:t xml:space="preserve">§ </w:t>
      </w:r>
      <w:r w:rsidR="006251D7" w:rsidRPr="00D71B8C">
        <w:rPr>
          <w:rFonts w:ascii="Times New Roman" w:hAnsi="Times New Roman" w:cs="Times New Roman"/>
          <w:sz w:val="24"/>
          <w:szCs w:val="24"/>
        </w:rPr>
        <w:t>6</w:t>
      </w:r>
      <w:r w:rsidRPr="00D71B8C">
        <w:rPr>
          <w:rFonts w:ascii="Times New Roman" w:hAnsi="Times New Roman" w:cs="Times New Roman"/>
          <w:sz w:val="24"/>
          <w:szCs w:val="24"/>
        </w:rPr>
        <w:t xml:space="preserve"> –rozszerz</w:t>
      </w:r>
      <w:r w:rsidR="00FA64FB" w:rsidRPr="00D71B8C">
        <w:rPr>
          <w:rFonts w:ascii="Times New Roman" w:hAnsi="Times New Roman" w:cs="Times New Roman"/>
          <w:sz w:val="24"/>
          <w:szCs w:val="24"/>
        </w:rPr>
        <w:t>enie</w:t>
      </w:r>
      <w:r w:rsidRPr="00D71B8C">
        <w:rPr>
          <w:rFonts w:ascii="Times New Roman" w:hAnsi="Times New Roman" w:cs="Times New Roman"/>
          <w:sz w:val="24"/>
          <w:szCs w:val="24"/>
        </w:rPr>
        <w:t xml:space="preserve"> katalog</w:t>
      </w:r>
      <w:r w:rsidR="00FA64FB" w:rsidRPr="00D71B8C">
        <w:rPr>
          <w:rFonts w:ascii="Times New Roman" w:hAnsi="Times New Roman" w:cs="Times New Roman"/>
          <w:sz w:val="24"/>
          <w:szCs w:val="24"/>
        </w:rPr>
        <w:t>u</w:t>
      </w:r>
      <w:r w:rsidRPr="00D71B8C">
        <w:rPr>
          <w:rFonts w:ascii="Times New Roman" w:hAnsi="Times New Roman" w:cs="Times New Roman"/>
          <w:sz w:val="24"/>
          <w:szCs w:val="24"/>
        </w:rPr>
        <w:t xml:space="preserve"> podmiotów, którym Krajowa Rada Notarialna zapewniać będzie dostęp do Repozytorium. </w:t>
      </w:r>
      <w:r w:rsidRPr="00727D4D">
        <w:rPr>
          <w:rFonts w:ascii="Times New Roman" w:hAnsi="Times New Roman" w:cs="Times New Roman"/>
          <w:sz w:val="24"/>
          <w:szCs w:val="24"/>
        </w:rPr>
        <w:t>Dzięki takiemu rozwiązaniu organ podatkowy będzie samodzielnie mógł pobrać wypis z Repozytorium, bez</w:t>
      </w:r>
      <w:r w:rsidR="006251D7" w:rsidRPr="00D71B8C">
        <w:rPr>
          <w:rFonts w:ascii="Times New Roman" w:hAnsi="Times New Roman" w:cs="Times New Roman"/>
          <w:sz w:val="24"/>
          <w:szCs w:val="24"/>
        </w:rPr>
        <w:t> </w:t>
      </w:r>
      <w:r w:rsidRPr="00727D4D">
        <w:rPr>
          <w:rFonts w:ascii="Times New Roman" w:hAnsi="Times New Roman" w:cs="Times New Roman"/>
          <w:sz w:val="24"/>
          <w:szCs w:val="24"/>
        </w:rPr>
        <w:t>angażowania notariusza, który sporządził dany akt notarialny;</w:t>
      </w:r>
    </w:p>
    <w:p w14:paraId="33F1A7BB" w14:textId="3D7533EE" w:rsidR="003F747E" w:rsidRPr="00727D4D" w:rsidRDefault="003F747E" w:rsidP="003F747E">
      <w:pPr>
        <w:pStyle w:val="Akapitzlist"/>
        <w:numPr>
          <w:ilvl w:val="0"/>
          <w:numId w:val="144"/>
        </w:numPr>
        <w:jc w:val="both"/>
        <w:rPr>
          <w:rFonts w:ascii="Times New Roman" w:hAnsi="Times New Roman" w:cs="Times New Roman"/>
          <w:sz w:val="24"/>
          <w:szCs w:val="24"/>
        </w:rPr>
      </w:pPr>
      <w:r w:rsidRPr="00D71B8C">
        <w:rPr>
          <w:rFonts w:ascii="Times New Roman" w:hAnsi="Times New Roman" w:cs="Times New Roman"/>
          <w:sz w:val="24"/>
          <w:szCs w:val="24"/>
        </w:rPr>
        <w:t xml:space="preserve">§ </w:t>
      </w:r>
      <w:r w:rsidR="006251D7" w:rsidRPr="00D71B8C">
        <w:rPr>
          <w:rFonts w:ascii="Times New Roman" w:hAnsi="Times New Roman" w:cs="Times New Roman"/>
          <w:sz w:val="24"/>
          <w:szCs w:val="24"/>
        </w:rPr>
        <w:t>7</w:t>
      </w:r>
      <w:r w:rsidRPr="00D71B8C">
        <w:rPr>
          <w:rFonts w:ascii="Times New Roman" w:hAnsi="Times New Roman" w:cs="Times New Roman"/>
          <w:sz w:val="24"/>
          <w:szCs w:val="24"/>
        </w:rPr>
        <w:t xml:space="preserve"> –delegacja do określenia w</w:t>
      </w:r>
      <w:r w:rsidR="006251D7" w:rsidRPr="00D71B8C">
        <w:rPr>
          <w:rFonts w:ascii="Times New Roman" w:hAnsi="Times New Roman" w:cs="Times New Roman"/>
          <w:sz w:val="24"/>
          <w:szCs w:val="24"/>
        </w:rPr>
        <w:t> </w:t>
      </w:r>
      <w:r w:rsidRPr="00D71B8C">
        <w:rPr>
          <w:rFonts w:ascii="Times New Roman" w:hAnsi="Times New Roman" w:cs="Times New Roman"/>
          <w:sz w:val="24"/>
          <w:szCs w:val="24"/>
        </w:rPr>
        <w:t>drodze porozumienia zawartego przez Krajową Radę Notarialną z Szefem KAS warunków na jakich organy podatkowe będą miały dostęp do</w:t>
      </w:r>
      <w:r w:rsidR="00D71B8C">
        <w:rPr>
          <w:rFonts w:ascii="Times New Roman" w:hAnsi="Times New Roman" w:cs="Times New Roman"/>
          <w:sz w:val="24"/>
          <w:szCs w:val="24"/>
        </w:rPr>
        <w:t> </w:t>
      </w:r>
      <w:r w:rsidRPr="00D71B8C">
        <w:rPr>
          <w:rFonts w:ascii="Times New Roman" w:hAnsi="Times New Roman" w:cs="Times New Roman"/>
          <w:sz w:val="24"/>
          <w:szCs w:val="24"/>
        </w:rPr>
        <w:t>aktów notarialnych złożonych w Repozytorium;</w:t>
      </w:r>
    </w:p>
    <w:p w14:paraId="58BC798A" w14:textId="45FF457F" w:rsidR="000A4B62" w:rsidRPr="00D71B8C" w:rsidRDefault="000A4B62" w:rsidP="000A4B62">
      <w:pPr>
        <w:pStyle w:val="Akapitzlist"/>
        <w:numPr>
          <w:ilvl w:val="0"/>
          <w:numId w:val="144"/>
        </w:numPr>
        <w:spacing w:after="0"/>
        <w:jc w:val="both"/>
        <w:rPr>
          <w:rFonts w:ascii="Times New Roman" w:hAnsi="Times New Roman" w:cs="Times New Roman"/>
          <w:bCs/>
          <w:sz w:val="24"/>
          <w:szCs w:val="24"/>
        </w:rPr>
      </w:pPr>
      <w:r w:rsidRPr="00D71B8C">
        <w:rPr>
          <w:rFonts w:ascii="Times New Roman" w:hAnsi="Times New Roman" w:cs="Times New Roman"/>
          <w:sz w:val="24"/>
          <w:szCs w:val="24"/>
        </w:rPr>
        <w:lastRenderedPageBreak/>
        <w:t>§ </w:t>
      </w:r>
      <w:r w:rsidR="006251D7" w:rsidRPr="00D71B8C">
        <w:rPr>
          <w:rFonts w:ascii="Times New Roman" w:hAnsi="Times New Roman" w:cs="Times New Roman"/>
          <w:sz w:val="24"/>
          <w:szCs w:val="24"/>
        </w:rPr>
        <w:t>8</w:t>
      </w:r>
      <w:r w:rsidRPr="00D71B8C">
        <w:rPr>
          <w:rFonts w:ascii="Times New Roman" w:hAnsi="Times New Roman" w:cs="Times New Roman"/>
          <w:sz w:val="24"/>
          <w:szCs w:val="24"/>
        </w:rPr>
        <w:t xml:space="preserve"> –</w:t>
      </w:r>
      <w:r w:rsidR="00FA64FB" w:rsidRPr="00D71B8C">
        <w:rPr>
          <w:rFonts w:ascii="Times New Roman" w:hAnsi="Times New Roman" w:cs="Times New Roman"/>
          <w:sz w:val="24"/>
          <w:szCs w:val="24"/>
        </w:rPr>
        <w:t xml:space="preserve">nałożenie na </w:t>
      </w:r>
      <w:r w:rsidRPr="00D71B8C">
        <w:rPr>
          <w:rFonts w:ascii="Times New Roman" w:hAnsi="Times New Roman" w:cs="Times New Roman"/>
          <w:bCs/>
          <w:sz w:val="24"/>
          <w:szCs w:val="24"/>
        </w:rPr>
        <w:t>ministr</w:t>
      </w:r>
      <w:r w:rsidR="00FA64FB" w:rsidRPr="00D71B8C">
        <w:rPr>
          <w:rFonts w:ascii="Times New Roman" w:hAnsi="Times New Roman" w:cs="Times New Roman"/>
          <w:bCs/>
          <w:sz w:val="24"/>
          <w:szCs w:val="24"/>
        </w:rPr>
        <w:t>a</w:t>
      </w:r>
      <w:r w:rsidRPr="00D71B8C">
        <w:rPr>
          <w:rFonts w:ascii="Times New Roman" w:hAnsi="Times New Roman" w:cs="Times New Roman"/>
          <w:bCs/>
          <w:sz w:val="24"/>
          <w:szCs w:val="24"/>
        </w:rPr>
        <w:t xml:space="preserve"> właściw</w:t>
      </w:r>
      <w:r w:rsidR="00FA64FB" w:rsidRPr="00D71B8C">
        <w:rPr>
          <w:rFonts w:ascii="Times New Roman" w:hAnsi="Times New Roman" w:cs="Times New Roman"/>
          <w:bCs/>
          <w:sz w:val="24"/>
          <w:szCs w:val="24"/>
        </w:rPr>
        <w:t>ego</w:t>
      </w:r>
      <w:r w:rsidRPr="00D71B8C">
        <w:rPr>
          <w:rFonts w:ascii="Times New Roman" w:hAnsi="Times New Roman" w:cs="Times New Roman"/>
          <w:bCs/>
          <w:sz w:val="24"/>
          <w:szCs w:val="24"/>
        </w:rPr>
        <w:t xml:space="preserve"> do spraw finansów publicznych </w:t>
      </w:r>
      <w:r w:rsidR="00FA64FB" w:rsidRPr="00D71B8C">
        <w:rPr>
          <w:rFonts w:ascii="Times New Roman" w:hAnsi="Times New Roman" w:cs="Times New Roman"/>
          <w:bCs/>
          <w:sz w:val="24"/>
          <w:szCs w:val="24"/>
        </w:rPr>
        <w:t xml:space="preserve">obowiązku </w:t>
      </w:r>
      <w:r w:rsidRPr="00D71B8C">
        <w:rPr>
          <w:rFonts w:ascii="Times New Roman" w:hAnsi="Times New Roman" w:cs="Times New Roman"/>
          <w:bCs/>
          <w:sz w:val="24"/>
          <w:szCs w:val="24"/>
        </w:rPr>
        <w:t>udostępni</w:t>
      </w:r>
      <w:r w:rsidR="00FA64FB" w:rsidRPr="00D71B8C">
        <w:rPr>
          <w:rFonts w:ascii="Times New Roman" w:hAnsi="Times New Roman" w:cs="Times New Roman"/>
          <w:bCs/>
          <w:sz w:val="24"/>
          <w:szCs w:val="24"/>
        </w:rPr>
        <w:t>ania</w:t>
      </w:r>
      <w:r w:rsidRPr="00D71B8C">
        <w:rPr>
          <w:rFonts w:ascii="Times New Roman" w:hAnsi="Times New Roman" w:cs="Times New Roman"/>
          <w:bCs/>
          <w:sz w:val="24"/>
          <w:szCs w:val="24"/>
        </w:rPr>
        <w:t xml:space="preserve"> w Biuletynie Informacji Publicznej na stronie podmiotowej urzędu </w:t>
      </w:r>
      <w:r w:rsidR="00FA64FB" w:rsidRPr="00D71B8C">
        <w:rPr>
          <w:rFonts w:ascii="Times New Roman" w:hAnsi="Times New Roman" w:cs="Times New Roman"/>
          <w:bCs/>
          <w:sz w:val="24"/>
          <w:szCs w:val="24"/>
        </w:rPr>
        <w:t>go</w:t>
      </w:r>
      <w:r w:rsidR="00D71B8C">
        <w:rPr>
          <w:rFonts w:ascii="Times New Roman" w:hAnsi="Times New Roman" w:cs="Times New Roman"/>
          <w:bCs/>
          <w:sz w:val="24"/>
          <w:szCs w:val="24"/>
        </w:rPr>
        <w:t> </w:t>
      </w:r>
      <w:r w:rsidRPr="00D71B8C">
        <w:rPr>
          <w:rFonts w:ascii="Times New Roman" w:hAnsi="Times New Roman" w:cs="Times New Roman"/>
          <w:bCs/>
          <w:sz w:val="24"/>
          <w:szCs w:val="24"/>
        </w:rPr>
        <w:t>obsługującego wymog</w:t>
      </w:r>
      <w:r w:rsidR="00FA64FB" w:rsidRPr="00D71B8C">
        <w:rPr>
          <w:rFonts w:ascii="Times New Roman" w:hAnsi="Times New Roman" w:cs="Times New Roman"/>
          <w:bCs/>
          <w:sz w:val="24"/>
          <w:szCs w:val="24"/>
        </w:rPr>
        <w:t>ów</w:t>
      </w:r>
      <w:r w:rsidR="00D10B1F" w:rsidRPr="00D71B8C">
        <w:rPr>
          <w:rFonts w:ascii="Times New Roman" w:hAnsi="Times New Roman" w:cs="Times New Roman"/>
          <w:bCs/>
          <w:sz w:val="24"/>
          <w:szCs w:val="24"/>
        </w:rPr>
        <w:t xml:space="preserve"> </w:t>
      </w:r>
      <w:r w:rsidRPr="00D71B8C">
        <w:rPr>
          <w:rFonts w:ascii="Times New Roman" w:hAnsi="Times New Roman" w:cs="Times New Roman"/>
          <w:bCs/>
          <w:sz w:val="24"/>
          <w:szCs w:val="24"/>
        </w:rPr>
        <w:t>techniczn</w:t>
      </w:r>
      <w:r w:rsidR="00FA64FB" w:rsidRPr="00D71B8C">
        <w:rPr>
          <w:rFonts w:ascii="Times New Roman" w:hAnsi="Times New Roman" w:cs="Times New Roman"/>
          <w:bCs/>
          <w:sz w:val="24"/>
          <w:szCs w:val="24"/>
        </w:rPr>
        <w:t>ych</w:t>
      </w:r>
      <w:r w:rsidRPr="00D71B8C">
        <w:rPr>
          <w:rFonts w:ascii="Times New Roman" w:hAnsi="Times New Roman" w:cs="Times New Roman"/>
          <w:bCs/>
          <w:sz w:val="24"/>
          <w:szCs w:val="24"/>
        </w:rPr>
        <w:t xml:space="preserve"> przekazywania danych z</w:t>
      </w:r>
      <w:r w:rsidR="00D71B8C">
        <w:rPr>
          <w:rFonts w:ascii="Times New Roman" w:hAnsi="Times New Roman" w:cs="Times New Roman"/>
          <w:bCs/>
          <w:sz w:val="24"/>
          <w:szCs w:val="24"/>
        </w:rPr>
        <w:t xml:space="preserve"> </w:t>
      </w:r>
      <w:r w:rsidRPr="00D71B8C">
        <w:rPr>
          <w:rFonts w:ascii="Times New Roman" w:hAnsi="Times New Roman" w:cs="Times New Roman"/>
          <w:bCs/>
          <w:sz w:val="24"/>
          <w:szCs w:val="24"/>
        </w:rPr>
        <w:t>aktów notarialnych. Proponowane rozwiązanie jest podobne do rozwiązań stosowanych w celu realizacji obowiązków nałożonych na podmioty wynikających z przepisów innych ustaw, do realizacji których wykorzystywane są dedykowane w tym celu rozwiązania informatyczne. Wprowadzane rozwiązanie zapewni możliwość dokonania standaryzacji danych oraz w sposób elastyczny umożliwi dokonywanie ich aktualizacji. Dotychczas stosowany, w przypadku obowiązków notariuszy, elektroniczny obieg dokumentów i informacji, zostanie również dostosowany do wprowadzanego elektronicznego przekazywania danych z aktów notarialnych, co ujednolici i usprawni notariuszom proces związany z realizacją nałożonych na nich obowiązków informacyjnych. Określony przez Ministra Finansów sposób przekazywania wymaganych danych uwzględniał będzie zarówno procedurę standardową związaną z przekazywaniem danych (bieżące funkcjonowanie systemu teleinformatycznego) oraz procedurę postępowania w przypadku awarii systemu, w tym formę przekazywania danych;</w:t>
      </w:r>
    </w:p>
    <w:p w14:paraId="518F7D59" w14:textId="5B76ADC8" w:rsidR="003F747E" w:rsidRPr="00D71B8C" w:rsidRDefault="003F747E" w:rsidP="003F747E">
      <w:pPr>
        <w:pStyle w:val="Akapitzlist"/>
        <w:numPr>
          <w:ilvl w:val="0"/>
          <w:numId w:val="144"/>
        </w:numPr>
        <w:jc w:val="both"/>
        <w:rPr>
          <w:rFonts w:ascii="Times New Roman" w:hAnsi="Times New Roman" w:cs="Times New Roman"/>
          <w:sz w:val="24"/>
          <w:szCs w:val="24"/>
        </w:rPr>
      </w:pPr>
      <w:r w:rsidRPr="00D71B8C">
        <w:rPr>
          <w:rFonts w:ascii="Times New Roman" w:hAnsi="Times New Roman" w:cs="Times New Roman"/>
          <w:sz w:val="24"/>
          <w:szCs w:val="24"/>
        </w:rPr>
        <w:t xml:space="preserve">§ </w:t>
      </w:r>
      <w:r w:rsidR="006251D7" w:rsidRPr="00D71B8C">
        <w:rPr>
          <w:rFonts w:ascii="Times New Roman" w:hAnsi="Times New Roman" w:cs="Times New Roman"/>
          <w:sz w:val="24"/>
          <w:szCs w:val="24"/>
        </w:rPr>
        <w:t>9</w:t>
      </w:r>
      <w:r w:rsidRPr="00D71B8C">
        <w:rPr>
          <w:rFonts w:ascii="Times New Roman" w:hAnsi="Times New Roman" w:cs="Times New Roman"/>
          <w:sz w:val="24"/>
          <w:szCs w:val="24"/>
        </w:rPr>
        <w:t xml:space="preserve"> –</w:t>
      </w:r>
      <w:r w:rsidR="00D10B1F" w:rsidRPr="00D71B8C">
        <w:rPr>
          <w:rFonts w:ascii="Times New Roman" w:hAnsi="Times New Roman" w:cs="Times New Roman"/>
          <w:sz w:val="24"/>
          <w:szCs w:val="24"/>
        </w:rPr>
        <w:t xml:space="preserve"> </w:t>
      </w:r>
      <w:r w:rsidRPr="00D71B8C">
        <w:rPr>
          <w:rFonts w:ascii="Times New Roman" w:hAnsi="Times New Roman" w:cs="Times New Roman"/>
          <w:sz w:val="24"/>
          <w:szCs w:val="24"/>
        </w:rPr>
        <w:t>zmian</w:t>
      </w:r>
      <w:r w:rsidR="00D10B1F" w:rsidRPr="00D71B8C">
        <w:rPr>
          <w:rFonts w:ascii="Times New Roman" w:hAnsi="Times New Roman" w:cs="Times New Roman"/>
          <w:sz w:val="24"/>
          <w:szCs w:val="24"/>
        </w:rPr>
        <w:t>a</w:t>
      </w:r>
      <w:r w:rsidRPr="00D71B8C">
        <w:rPr>
          <w:rFonts w:ascii="Times New Roman" w:hAnsi="Times New Roman" w:cs="Times New Roman"/>
          <w:sz w:val="24"/>
          <w:szCs w:val="24"/>
        </w:rPr>
        <w:t xml:space="preserve"> </w:t>
      </w:r>
      <w:r w:rsidR="00D10B1F" w:rsidRPr="00D71B8C">
        <w:rPr>
          <w:rFonts w:ascii="Times New Roman" w:hAnsi="Times New Roman" w:cs="Times New Roman"/>
          <w:sz w:val="24"/>
          <w:szCs w:val="24"/>
        </w:rPr>
        <w:t xml:space="preserve">delegacji w zakresie </w:t>
      </w:r>
      <w:r w:rsidRPr="00D71B8C">
        <w:rPr>
          <w:rFonts w:ascii="Times New Roman" w:hAnsi="Times New Roman" w:cs="Times New Roman"/>
          <w:sz w:val="24"/>
          <w:szCs w:val="24"/>
        </w:rPr>
        <w:t xml:space="preserve">podmiotu upoważnionego do wydania rozporządzenia w porozumieniu </w:t>
      </w:r>
      <w:r w:rsidR="00D10B1F" w:rsidRPr="00D71B8C">
        <w:rPr>
          <w:rFonts w:ascii="Times New Roman" w:hAnsi="Times New Roman" w:cs="Times New Roman"/>
          <w:sz w:val="24"/>
          <w:szCs w:val="24"/>
        </w:rPr>
        <w:t>oraz</w:t>
      </w:r>
      <w:r w:rsidRPr="00D71B8C">
        <w:rPr>
          <w:rFonts w:ascii="Times New Roman" w:hAnsi="Times New Roman" w:cs="Times New Roman"/>
          <w:sz w:val="24"/>
          <w:szCs w:val="24"/>
        </w:rPr>
        <w:t xml:space="preserve"> zakres</w:t>
      </w:r>
      <w:r w:rsidR="00D10B1F" w:rsidRPr="00D71B8C">
        <w:rPr>
          <w:rFonts w:ascii="Times New Roman" w:hAnsi="Times New Roman" w:cs="Times New Roman"/>
          <w:sz w:val="24"/>
          <w:szCs w:val="24"/>
        </w:rPr>
        <w:t>u podmiotowego</w:t>
      </w:r>
      <w:r w:rsidR="006251D7" w:rsidRPr="00D71B8C">
        <w:rPr>
          <w:rFonts w:ascii="Times New Roman" w:hAnsi="Times New Roman" w:cs="Times New Roman"/>
          <w:sz w:val="24"/>
          <w:szCs w:val="24"/>
        </w:rPr>
        <w:t> </w:t>
      </w:r>
      <w:r w:rsidRPr="00D71B8C">
        <w:rPr>
          <w:rFonts w:ascii="Times New Roman" w:hAnsi="Times New Roman" w:cs="Times New Roman"/>
          <w:sz w:val="24"/>
          <w:szCs w:val="24"/>
        </w:rPr>
        <w:t>rozporządzeni</w:t>
      </w:r>
      <w:r w:rsidR="00D10B1F" w:rsidRPr="00D71B8C">
        <w:rPr>
          <w:rFonts w:ascii="Times New Roman" w:hAnsi="Times New Roman" w:cs="Times New Roman"/>
          <w:sz w:val="24"/>
          <w:szCs w:val="24"/>
        </w:rPr>
        <w:t>a.</w:t>
      </w:r>
      <w:r w:rsidRPr="00D71B8C">
        <w:rPr>
          <w:rFonts w:ascii="Times New Roman" w:hAnsi="Times New Roman" w:cs="Times New Roman"/>
          <w:sz w:val="24"/>
          <w:szCs w:val="24"/>
        </w:rPr>
        <w:t xml:space="preserve"> Zmiana </w:t>
      </w:r>
      <w:r w:rsidRPr="00D71B8C">
        <w:rPr>
          <w:rFonts w:ascii="Times New Roman" w:hAnsi="Times New Roman" w:cs="Times New Roman"/>
          <w:sz w:val="24"/>
          <w:szCs w:val="24"/>
        </w:rPr>
        <w:lastRenderedPageBreak/>
        <w:t>podmiotu upoważnionego do wydania rozporządzenia wynika z zakresu przedmiotowych obowiązków informacyjnych nałożonych na sądy i komorników sądowych oraz celu w</w:t>
      </w:r>
      <w:r w:rsidR="00D71B8C">
        <w:rPr>
          <w:rFonts w:ascii="Times New Roman" w:hAnsi="Times New Roman" w:cs="Times New Roman"/>
          <w:sz w:val="24"/>
          <w:szCs w:val="24"/>
        </w:rPr>
        <w:t> </w:t>
      </w:r>
      <w:r w:rsidRPr="00D71B8C">
        <w:rPr>
          <w:rFonts w:ascii="Times New Roman" w:hAnsi="Times New Roman" w:cs="Times New Roman"/>
          <w:sz w:val="24"/>
          <w:szCs w:val="24"/>
        </w:rPr>
        <w:t>jakim ten obowiązek został nałożony na wskazane podmioty. Informacje przekazane przez sądy i</w:t>
      </w:r>
      <w:r w:rsidR="006251D7" w:rsidRPr="00D71B8C">
        <w:rPr>
          <w:rFonts w:ascii="Times New Roman" w:hAnsi="Times New Roman" w:cs="Times New Roman"/>
          <w:sz w:val="24"/>
          <w:szCs w:val="24"/>
        </w:rPr>
        <w:t> </w:t>
      </w:r>
      <w:r w:rsidRPr="00D71B8C">
        <w:rPr>
          <w:rFonts w:ascii="Times New Roman" w:hAnsi="Times New Roman" w:cs="Times New Roman"/>
          <w:sz w:val="24"/>
          <w:szCs w:val="24"/>
        </w:rPr>
        <w:t>komorników sądowych wykorzystywane są przez organy podatkowe w</w:t>
      </w:r>
      <w:r w:rsidR="00D71B8C">
        <w:rPr>
          <w:rFonts w:ascii="Times New Roman" w:hAnsi="Times New Roman" w:cs="Times New Roman"/>
          <w:sz w:val="24"/>
          <w:szCs w:val="24"/>
        </w:rPr>
        <w:t> </w:t>
      </w:r>
      <w:r w:rsidRPr="00D71B8C">
        <w:rPr>
          <w:rFonts w:ascii="Times New Roman" w:hAnsi="Times New Roman" w:cs="Times New Roman"/>
          <w:sz w:val="24"/>
          <w:szCs w:val="24"/>
        </w:rPr>
        <w:t>ramach realizowanych przez nie zadań ustawowych, w tym w szczególności związanych z</w:t>
      </w:r>
      <w:r w:rsidR="006251D7" w:rsidRPr="00D71B8C">
        <w:rPr>
          <w:rFonts w:ascii="Times New Roman" w:hAnsi="Times New Roman" w:cs="Times New Roman"/>
          <w:sz w:val="24"/>
          <w:szCs w:val="24"/>
        </w:rPr>
        <w:t> </w:t>
      </w:r>
      <w:r w:rsidRPr="00D71B8C">
        <w:rPr>
          <w:rFonts w:ascii="Times New Roman" w:hAnsi="Times New Roman" w:cs="Times New Roman"/>
          <w:sz w:val="24"/>
          <w:szCs w:val="24"/>
        </w:rPr>
        <w:t>realizacją dochodów z podatków. Zasadnym jest zatem, aby zakres obowiązków informacyjnych określony został przez ministra właściwego do spraw finansów publicznych, który koordynuje realizację zadań wykonywanych przez te</w:t>
      </w:r>
      <w:r w:rsidR="00D71B8C">
        <w:rPr>
          <w:rFonts w:ascii="Times New Roman" w:hAnsi="Times New Roman" w:cs="Times New Roman"/>
          <w:sz w:val="24"/>
          <w:szCs w:val="24"/>
        </w:rPr>
        <w:t> </w:t>
      </w:r>
      <w:r w:rsidRPr="00D71B8C">
        <w:rPr>
          <w:rFonts w:ascii="Times New Roman" w:hAnsi="Times New Roman" w:cs="Times New Roman"/>
          <w:sz w:val="24"/>
          <w:szCs w:val="24"/>
        </w:rPr>
        <w:t>organy będące organami Krajowej Administracji Skarbowej. Wprowadzenie projektowanego rozwiązania powinno wpłynąć na skuteczniejszą realizację zadań przez organy Krajowej Administracji Skarbowej, nad którymi nadzór sprawuje Minister Finansów.</w:t>
      </w:r>
    </w:p>
    <w:p w14:paraId="10E892D6" w14:textId="575C0650" w:rsidR="00667CC5" w:rsidRPr="00D71B8C" w:rsidRDefault="00BB55BA" w:rsidP="00FE4DF9">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119g-119zfn – wprowadzone zmiany w tych przepisach maja charakter dostosowujący w</w:t>
      </w:r>
      <w:r w:rsidR="00D71B8C">
        <w:rPr>
          <w:rFonts w:ascii="Times New Roman" w:hAnsi="Times New Roman" w:cs="Times New Roman"/>
          <w:sz w:val="24"/>
          <w:szCs w:val="24"/>
        </w:rPr>
        <w:t> </w:t>
      </w:r>
      <w:r w:rsidRPr="00D71B8C">
        <w:rPr>
          <w:rFonts w:ascii="Times New Roman" w:hAnsi="Times New Roman" w:cs="Times New Roman"/>
          <w:sz w:val="24"/>
          <w:szCs w:val="24"/>
        </w:rPr>
        <w:t xml:space="preserve">związku z nieprowadzeniem kontroli podatkowej przez organy KAS. </w:t>
      </w:r>
    </w:p>
    <w:p w14:paraId="5336D20E" w14:textId="03E3C911" w:rsidR="00A42FDA" w:rsidRPr="00D71B8C" w:rsidRDefault="00D10B1F" w:rsidP="00727D4D">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119zg</w:t>
      </w:r>
      <w:r w:rsidR="00CF0111" w:rsidRPr="00D71B8C">
        <w:rPr>
          <w:rFonts w:ascii="Times New Roman" w:hAnsi="Times New Roman" w:cs="Times New Roman"/>
          <w:sz w:val="24"/>
          <w:szCs w:val="24"/>
        </w:rPr>
        <w:t>-</w:t>
      </w:r>
      <w:r w:rsidR="007B7FE7" w:rsidRPr="00D71B8C">
        <w:rPr>
          <w:rFonts w:ascii="Times New Roman" w:hAnsi="Times New Roman" w:cs="Times New Roman"/>
          <w:sz w:val="24"/>
          <w:szCs w:val="24"/>
        </w:rPr>
        <w:t>119zzk</w:t>
      </w:r>
      <w:r w:rsidR="00667CC5" w:rsidRPr="00D71B8C">
        <w:rPr>
          <w:rFonts w:ascii="Times New Roman" w:hAnsi="Times New Roman" w:cs="Times New Roman"/>
          <w:sz w:val="24"/>
          <w:szCs w:val="24"/>
        </w:rPr>
        <w:t xml:space="preserve"> </w:t>
      </w:r>
      <w:r w:rsidR="00CF0111" w:rsidRPr="00D71B8C">
        <w:rPr>
          <w:rFonts w:ascii="Times New Roman" w:hAnsi="Times New Roman" w:cs="Times New Roman"/>
          <w:sz w:val="24"/>
          <w:szCs w:val="24"/>
        </w:rPr>
        <w:t>–</w:t>
      </w:r>
      <w:r w:rsidR="00667CC5" w:rsidRPr="00D71B8C">
        <w:rPr>
          <w:rFonts w:ascii="Times New Roman" w:hAnsi="Times New Roman" w:cs="Times New Roman"/>
          <w:sz w:val="24"/>
          <w:szCs w:val="24"/>
        </w:rPr>
        <w:t xml:space="preserve"> d</w:t>
      </w:r>
      <w:r w:rsidR="00A42FDA" w:rsidRPr="00D71B8C">
        <w:rPr>
          <w:rFonts w:ascii="Times New Roman" w:hAnsi="Times New Roman" w:cs="Times New Roman"/>
          <w:sz w:val="24"/>
          <w:szCs w:val="24"/>
        </w:rPr>
        <w:t>otychczasowa praktyka stosowania przepisów w zakresie przeciwdziałania wykorzystywania sektora finansowego do wyłudzeń skarbowych wskazuje na</w:t>
      </w:r>
      <w:r w:rsidR="00D71B8C">
        <w:rPr>
          <w:rFonts w:ascii="Times New Roman" w:hAnsi="Times New Roman" w:cs="Times New Roman"/>
          <w:sz w:val="24"/>
          <w:szCs w:val="24"/>
        </w:rPr>
        <w:t> </w:t>
      </w:r>
      <w:r w:rsidR="00A42FDA" w:rsidRPr="00D71B8C">
        <w:rPr>
          <w:rFonts w:ascii="Times New Roman" w:hAnsi="Times New Roman" w:cs="Times New Roman"/>
          <w:sz w:val="24"/>
          <w:szCs w:val="24"/>
        </w:rPr>
        <w:t xml:space="preserve">potrzebę nowelizacji tych przepisów w związku z problemami pojawiającymi się podczas stosowania tych przepisów. </w:t>
      </w:r>
    </w:p>
    <w:p w14:paraId="2714A573" w14:textId="7DE7630B"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Zaobserwowano zjawisko wykorzystywania sektora finansowego przez podmioty kwalifikowane będące osobami fizycznymi, które pomimo obowiązku rozliczania się przez rachunki rozliczeniowe, realizują płatności za pośrednictwem rachunków oszczędnościowo-rozliczeniowych bądź rachunków oszczędnościowych oraz gromadzą środki z prowadzonej działalności gospodarczej na rachunkach oszczędnościowych, oszczędnościowo-rozliczeniowych i terminowych lokatach oszczędnościowych. Należy wskazać, że rachunki te nie są objęte regulacjami działu IIIB Ordynacji podatkowej i dlatego zaistniała konieczność wprowadzenia możliwości dokonywania przez Szefa KAS blokad rachunków, o których mowa w art. 49 ust 1 pkt 3 ustawy Prawo bankowe, w celu uchwycenia płatności związanych z</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wyłudzeniami. Objęcie nowej kategorii rachunków nie będzie się wiązało z przekazywaniem dziennych zestawień transakcji dotyczących rachunków podmiotów kwalifikowanych, co</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nie</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będzie wiązało się z nałożeniem dodatkowych na banki i SKOK-i oraz KIR nowych obowiązków.</w:t>
      </w:r>
    </w:p>
    <w:p w14:paraId="5E1BF216" w14:textId="256D1AB1"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Konsekwencją wprowadzenia możliwości dokonywania przez Szefa KAS blokad rachunków, o których mowa w art. 49 ust 1 pkt 3 ustawy Prawo bankowe, w celu uchwycenia płatności związanych z wyłudzeniami jest dodanie nowej propozycji przepisu, aby banki i spółdzielcze kasy oszczędnościowo rozliczeniowe przekazywały Szefowi KAS informacje o rachunku podmiotu kwalifikowanego (rachunku oszczędnościowym, oszczędnościowo rozliczeniowym i terminowych lokatach osz</w:t>
      </w:r>
      <w:r w:rsidRPr="00D71B8C">
        <w:rPr>
          <w:rFonts w:ascii="Times New Roman" w:hAnsi="Times New Roman" w:cs="Times New Roman"/>
          <w:sz w:val="24"/>
          <w:szCs w:val="24"/>
        </w:rPr>
        <w:lastRenderedPageBreak/>
        <w:t>czędnościowych) w przypadku ustalenia okoliczności wskazujących na wykorzystywanie tego rachunku do działalności gospodarczej. Banki oraz spółdzielcze kasy oszczędnościowo rozliczeniowe będą miały obowiązek zawiadamiania w</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formie pisemnej Szefa KAS o przypadku powzięcia uzasadnionego podejrzenia wykorzystywania rachunku podmiotu kwalifikowanego do celów mających związek z</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wyłudzeniami skarbowymi.</w:t>
      </w:r>
    </w:p>
    <w:p w14:paraId="71231081" w14:textId="25282481"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toku analizy ryzyka Szefa Krajowej Administracji Skarbowej w obszarze przeciwdziałania wykorzystywania sektora finansowego do wyłudzeń skarbowych, zaobserwowano także zjawisko wykorzystywania przez podmioty kwalifikowane instytucji płatniczych do</w:t>
      </w:r>
      <w:r w:rsidR="00D71B8C">
        <w:rPr>
          <w:rFonts w:ascii="Times New Roman" w:hAnsi="Times New Roman" w:cs="Times New Roman"/>
          <w:sz w:val="24"/>
          <w:szCs w:val="24"/>
        </w:rPr>
        <w:t> </w:t>
      </w:r>
      <w:r w:rsidRPr="00D71B8C">
        <w:rPr>
          <w:rFonts w:ascii="Times New Roman" w:hAnsi="Times New Roman" w:cs="Times New Roman"/>
          <w:sz w:val="24"/>
          <w:szCs w:val="24"/>
        </w:rPr>
        <w:t>uczestniczenia w transakcjach związanych z wyłudzeniami skarbowymi. W celu skuteczniejszej realizacji zadań związanych z przeciwdziałaniem wykorzystywania sektora finansowego do wyłudzeń skarbowych, został dodany projektowany przepis art. 119zua, który rozszerza kompetencje Szefa Krajowej Administracji Skarbowej o możliwość żądania od</w:t>
      </w:r>
      <w:r w:rsidR="00D71B8C">
        <w:rPr>
          <w:rFonts w:ascii="Times New Roman" w:hAnsi="Times New Roman" w:cs="Times New Roman"/>
          <w:sz w:val="24"/>
          <w:szCs w:val="24"/>
        </w:rPr>
        <w:t> </w:t>
      </w:r>
      <w:r w:rsidRPr="00D71B8C">
        <w:rPr>
          <w:rFonts w:ascii="Times New Roman" w:hAnsi="Times New Roman" w:cs="Times New Roman"/>
          <w:sz w:val="24"/>
          <w:szCs w:val="24"/>
        </w:rPr>
        <w:t>pomiotu świadczącego usługi płatnicze udostępnienia posiadanych informacji lub dokumentów, niezbędnych do realizacji zadań w zakresie przeciwdziałania wykorzystaniu działalności banków i spółdzielczych kas oszczędnościowo-kredytowych.</w:t>
      </w:r>
    </w:p>
    <w:p w14:paraId="167BA475" w14:textId="319CEF98"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Udostępniane informacje lub dokumenty będą obejmować informacje dotyczące klientów będących podmiotami kwalifikowanymi; transakcji przeprowadzanych przez te podmioty, rodzaj i wielkości wartości majątkowych będących przedmiotem </w:t>
      </w:r>
      <w:r w:rsidRPr="00D71B8C">
        <w:rPr>
          <w:rFonts w:ascii="Times New Roman" w:hAnsi="Times New Roman" w:cs="Times New Roman"/>
          <w:sz w:val="24"/>
          <w:szCs w:val="24"/>
        </w:rPr>
        <w:lastRenderedPageBreak/>
        <w:t>transakcji oraz informacje o</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miejscu ich przechowywania; a także adresy IP, z których następowało połączenie z</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 xml:space="preserve">systemem teleinformatycznym podmiotu świadczącego usługi płatnicze, oraz czasów połączeń z tym systemem. Przekazanie informacji lub dokumentów na żądanie Szefa Krajowej Administracji Skarbowej nie będzie się odbywało za pomocą systemu STIR, ale w sposób wskazany przez Szefa KAS w żądaniu. Przekazanie to nastąpi niezwłocznie, po otrzymaniu przez instytucje świadczącą usługi płatnicze takiego żądania. Samo żądanie będzie przekazywane za pośrednictwem środków komunikacji elektronicznej na tożsamych zasadach, jak w przypadku przekazywania żądań przez GIIF w celu realizacji zadań związanych </w:t>
      </w:r>
    </w:p>
    <w:p w14:paraId="2060EACE" w14:textId="77777777"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z przeciwdziałaniem praniu pieniędzy oraz finansowaniu terroryzmu. Szef Krajowej Administracji Skarbowej będzie w żądaniu wskazywał termin oraz formę przekazania lub udostępnienia informacji lub dokumentów oraz zakres informacji i okres, jakiego te informacje mają dotyczyć. Należy podkreślić, że analogiczne uprawnienia ma Generalny Inspektor Informacji Finansowej.  Wprowadzenie przepisu art. 119zua ma na celu działanie, które będzie skutkować dalszym uszczelnianiem systemu. Działanie to będzie też miało skutek prewencyjny pokazujący, że również instytucje świadczące usługi płatnicze są obowiązane do ścisłej współpracy z Szefem Krajowej Administracji Skarbowej oraz do przekazywania danych, które pozwolą na większą kontrolę przepływów środków podmiotów </w:t>
      </w:r>
      <w:r w:rsidRPr="00D71B8C">
        <w:rPr>
          <w:rFonts w:ascii="Times New Roman" w:hAnsi="Times New Roman" w:cs="Times New Roman"/>
          <w:sz w:val="24"/>
          <w:szCs w:val="24"/>
        </w:rPr>
        <w:lastRenderedPageBreak/>
        <w:t xml:space="preserve">kwalifikowanych oraz przeprowadzanych przez nich transakcji.  </w:t>
      </w:r>
    </w:p>
    <w:p w14:paraId="05213CCF" w14:textId="5EF39EC3" w:rsidR="00A42FDA" w:rsidRPr="00D71B8C" w:rsidRDefault="00A42FDA" w:rsidP="00727D4D">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Dodatkowo wprowadzono art. 119zva, który przyznaje Szefowi Krajowej Administracji Skarbowej uprawnienie do żądania od podmiotu świadczącego usługi płatnicze wstrzymania transakcji realizowanych na rzecz podmiotu kwalifikowanego, który został objęty blokadą rachunku. Dodatkowo na żądanie Szefa Krajowej Administracji podmiot świadczący usługi płatnicze będzie obowiązany przekazać środki podmiotu kwalifikowanego na rachunek wskazany przez Szefa Krajowej Administracji Skarbowej. Zgodnie z projektowanym przepisem wstrzymanie transakcji będzie skuteczne do momentu, gdy Szef Krajowej Administracji Skarbowej poinformuje podmiot świadczący usługi płatnicze o upadku blokady rachunku podmiotu kwalifikowanego. Wprowadzenie takiego rozwiązania ma na celu zajęcie środków pieniężnych podmiotu kwalifikowanego znajdujących się na rachunkach podmiotów świadczących usługi płatnicze. </w:t>
      </w:r>
    </w:p>
    <w:p w14:paraId="67268C17" w14:textId="065B569B"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konsekwencji wprowadzenie nowych uprawnień dla Szefa Krajowej Administracji Skarbowej ma przyczynić się do zwiększenia skuteczności w obszarze przeciwdziałania wykorzystania sektora finansowego do wyłudzeń skarbowych.</w:t>
      </w:r>
    </w:p>
    <w:p w14:paraId="4CD945B7" w14:textId="4BB2D266"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W obecnym stanie prawnym zgodnie z art. 119zzb § 4 Ordynacji podatkowej, w zakresie nieuregulowanym do postępowań, o których mowa w </w:t>
      </w:r>
      <w:r w:rsidR="003F747E" w:rsidRPr="00D71B8C">
        <w:rPr>
          <w:rFonts w:ascii="Times New Roman" w:hAnsi="Times New Roman" w:cs="Times New Roman"/>
          <w:sz w:val="24"/>
          <w:szCs w:val="24"/>
        </w:rPr>
        <w:t>d</w:t>
      </w:r>
      <w:r w:rsidRPr="00D71B8C">
        <w:rPr>
          <w:rFonts w:ascii="Times New Roman" w:hAnsi="Times New Roman" w:cs="Times New Roman"/>
          <w:sz w:val="24"/>
          <w:szCs w:val="24"/>
        </w:rPr>
        <w:t xml:space="preserve">ziale IIIb, stosuje się odpowiednio przepisy </w:t>
      </w:r>
      <w:r w:rsidR="003F747E" w:rsidRPr="00D71B8C">
        <w:rPr>
          <w:rFonts w:ascii="Times New Roman" w:hAnsi="Times New Roman" w:cs="Times New Roman"/>
          <w:sz w:val="24"/>
          <w:szCs w:val="24"/>
        </w:rPr>
        <w:t>d</w:t>
      </w:r>
      <w:r w:rsidRPr="00D71B8C">
        <w:rPr>
          <w:rFonts w:ascii="Times New Roman" w:hAnsi="Times New Roman" w:cs="Times New Roman"/>
          <w:sz w:val="24"/>
          <w:szCs w:val="24"/>
        </w:rPr>
        <w:t xml:space="preserve">ziału IV. Taka konstrukcja przepisu rodzi obowiązek </w:t>
      </w:r>
      <w:r w:rsidRPr="00D71B8C">
        <w:rPr>
          <w:rFonts w:ascii="Times New Roman" w:hAnsi="Times New Roman" w:cs="Times New Roman"/>
          <w:sz w:val="24"/>
          <w:szCs w:val="24"/>
        </w:rPr>
        <w:lastRenderedPageBreak/>
        <w:t>sporządzenia metryki również w sprawach dotyczących blokad rachunków podmiotów kwalifikowanych. Proponowana zmiana w zakresie metryki dotyczy wyłączenia art. 171a spod odpowiedniego stosowania przepisów Działu IV Ordynacji podatkowej. Zgodnie z art. 171a Ordynacji podatkowej, urzędnik z chwilą wszczęcia postępowania obowiązany jest założyć tzw. metrykę sprawy, która prowadzona na bieżąco ma umożliwić, nawet po upływie długiego czasu, precyzyjne ustalenie, którzy urzędnicy (oprócz osoby podpisanej pod decyzją) uczestniczyli w przygotowaniu decyzji, przygotowywali jej projekt, udzielali wskazówek co do sposobu załatwienia sprawy i</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opiniowali lub zatwierdzali decyzję oraz w jaki sposób konkretni urzędnicy wpływali na treść decyzji. Mając na uwadze, że czynności realizowane w zakresie przeciwdziałania wykorzystywania sektora bankowego do wyłudzeń skarbowych, w tym do blokowania środków pieniężnych na rachunkach bankowych podmiotów kwalifikowanych obarczone są wysokim ryzykiem niebezpieczeństwa np. nacisku grup przestępczych na pracowników realizujących zadania w zakresie przeciwdziałania wykorzystaniu sektora finansowego do wyłudzeń skarbowych, ze względu na ich szczególny charakter, zasadnym jest wyłączenie jawności osób zaangażowanych w realizację zadań.</w:t>
      </w:r>
    </w:p>
    <w:p w14:paraId="3F95B4E7" w14:textId="424DFDC0"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Należy również zauważyć, że Szef KAS w obecnym stanie prawnym występuje z żądaniem blokady rachunku podmiotu kwalifikowanego na okres 72 godzin, jeżeli posiadane informacje, w szczególności wyniki analizy ryzyka, o której mowa w </w:t>
      </w:r>
      <w:r w:rsidRPr="00D71B8C">
        <w:rPr>
          <w:rFonts w:ascii="Times New Roman" w:hAnsi="Times New Roman" w:cs="Times New Roman"/>
          <w:sz w:val="24"/>
          <w:szCs w:val="24"/>
        </w:rPr>
        <w:lastRenderedPageBreak/>
        <w:t>art. 119zn § 1 Ordynacji podatkowej, wskazują, że podmiot kwalifikowany może wykorzystywać działalność banków lub spółdzielczych kas oszczędnościowo-kredytowych do celów mających związek z</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wyłudzeniami skarbowymi lub do czynności zmierzających do wyłudzenia skarbowego, a</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blokada rachunku podmiotu kwalifikowanego jest konieczna, aby temu przeciwdziałać. Analiza dotychczasowego rozwiązania wykazała, że okres 72 godzin jest zbyt krótki, gdyż zgodnie z art. 119zw termin blokady może zostać przedłużony w drodze postanowienia,</w:t>
      </w:r>
      <w:r w:rsidR="003F747E" w:rsidRPr="00D71B8C">
        <w:rPr>
          <w:rFonts w:ascii="Times New Roman" w:hAnsi="Times New Roman" w:cs="Times New Roman"/>
          <w:sz w:val="24"/>
          <w:szCs w:val="24"/>
        </w:rPr>
        <w:t xml:space="preserve"> </w:t>
      </w:r>
      <w:r w:rsidRPr="00D71B8C">
        <w:rPr>
          <w:rFonts w:ascii="Times New Roman" w:hAnsi="Times New Roman" w:cs="Times New Roman"/>
          <w:sz w:val="24"/>
          <w:szCs w:val="24"/>
        </w:rPr>
        <w:t xml:space="preserve">na czas oznaczony, nie dłuższy jednak niż 3 miesiące, jeżeli zostanie spełniona przesłanka, że zachodzi uzasadniona obawa, że podmiot kwalifikowany nie wykona istniejącego lub mającego powstać zobowiązania podatkowego lub zobowiązania z tytułu odpowiedzialności podatkowej osób trzecich, przekraczających równowartość 10 000 euro przeliczonych na złote według średniego kursu euro ogłaszanego przez Narodowy Bank Polski w ostatnim dniu roboczym roku poprzedzającego rok, w którym wydano postanowienie. Dokonanie analizy, czy zachodzi przesłanka określona w przepisie art. 119zw a następnie wydanie postanowienia o przedłużeniu blokady wymaga dłuższego okresu czasu niż 72 godziny. Dlatego też, proponuje się wydłużenie okresu terminu blokady określonego w art. 119zv z 72 godzin na okres 96 godzin. </w:t>
      </w:r>
    </w:p>
    <w:p w14:paraId="459A51FC" w14:textId="3AC6BF6F"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Proponowana zmiana przyczyni się do efektywniejszego działania organów Krajowej Administracji Skarbowej oraz umożliwi przeprowadzenie dogłębnej analizy oraz zebranie danych, w tym również wykonanie niezbędnych czynności kontroli </w:t>
      </w:r>
      <w:r w:rsidRPr="00D71B8C">
        <w:rPr>
          <w:rFonts w:ascii="Times New Roman" w:hAnsi="Times New Roman" w:cs="Times New Roman"/>
          <w:sz w:val="24"/>
          <w:szCs w:val="24"/>
        </w:rPr>
        <w:lastRenderedPageBreak/>
        <w:t>celno-skarbowej oraz czynności dochodzeniowo-śledczych oraz w konsekwencji podjęcie decyzji, czy w danym przypadku potrzebne jest przedłużenie terminu blokady. Jednocześnie należy zauważyć, że</w:t>
      </w:r>
      <w:r w:rsidR="00156FB3">
        <w:rPr>
          <w:rFonts w:ascii="Times New Roman" w:hAnsi="Times New Roman" w:cs="Times New Roman"/>
          <w:sz w:val="24"/>
          <w:szCs w:val="24"/>
        </w:rPr>
        <w:t> </w:t>
      </w:r>
      <w:r w:rsidRPr="00D71B8C">
        <w:rPr>
          <w:rFonts w:ascii="Times New Roman" w:hAnsi="Times New Roman" w:cs="Times New Roman"/>
          <w:sz w:val="24"/>
          <w:szCs w:val="24"/>
        </w:rPr>
        <w:t>96</w:t>
      </w:r>
      <w:r w:rsidR="00156FB3">
        <w:rPr>
          <w:rFonts w:ascii="Times New Roman" w:hAnsi="Times New Roman" w:cs="Times New Roman"/>
          <w:sz w:val="24"/>
          <w:szCs w:val="24"/>
        </w:rPr>
        <w:t> </w:t>
      </w:r>
      <w:r w:rsidRPr="00D71B8C">
        <w:rPr>
          <w:rFonts w:ascii="Times New Roman" w:hAnsi="Times New Roman" w:cs="Times New Roman"/>
          <w:sz w:val="24"/>
          <w:szCs w:val="24"/>
        </w:rPr>
        <w:t>godzinna blokada jest stosowana przez Generalnego Inspektora Instytucji Finansowej oraz przez banki. Wprowadzenie zatem tej zmiany będzie skutkować ujednoliceniem występujących terminów do stosowania blokad przez podmioty uprawnione do stosowania tego narzędzia.</w:t>
      </w:r>
    </w:p>
    <w:p w14:paraId="02E5C817" w14:textId="75AAEB86"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Zmiana ma na celu również zniesienie obowiązku przekazywania zawiadomień do prokuratora o blokadzie rachunku podmiotu kwalifikowanego. Dotychczasowa praktyka wskazuje na</w:t>
      </w:r>
      <w:r w:rsidR="00156FB3">
        <w:rPr>
          <w:rFonts w:ascii="Times New Roman" w:hAnsi="Times New Roman" w:cs="Times New Roman"/>
          <w:sz w:val="24"/>
          <w:szCs w:val="24"/>
        </w:rPr>
        <w:t> </w:t>
      </w:r>
      <w:r w:rsidRPr="00D71B8C">
        <w:rPr>
          <w:rFonts w:ascii="Times New Roman" w:hAnsi="Times New Roman" w:cs="Times New Roman"/>
          <w:sz w:val="24"/>
          <w:szCs w:val="24"/>
        </w:rPr>
        <w:t xml:space="preserve">zbędność przesyłania takich zawiadomień. </w:t>
      </w:r>
    </w:p>
    <w:p w14:paraId="4439C24B" w14:textId="77777777"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obowiązującym stanie prawnym, Szef KAS trzykrotnie kieruje zawiadomienie do prokuratora:</w:t>
      </w:r>
    </w:p>
    <w:p w14:paraId="76DF89F7" w14:textId="77777777" w:rsidR="00A42FDA" w:rsidRPr="00727D4D" w:rsidRDefault="00A42FDA" w:rsidP="00727D4D">
      <w:pPr>
        <w:pStyle w:val="Akapitzlist"/>
        <w:numPr>
          <w:ilvl w:val="1"/>
          <w:numId w:val="142"/>
        </w:numPr>
        <w:spacing w:after="0" w:line="276" w:lineRule="auto"/>
        <w:ind w:left="851" w:hanging="425"/>
        <w:jc w:val="both"/>
        <w:rPr>
          <w:rFonts w:ascii="Times New Roman" w:hAnsi="Times New Roman" w:cs="Times New Roman"/>
          <w:sz w:val="24"/>
          <w:szCs w:val="24"/>
        </w:rPr>
      </w:pPr>
      <w:r w:rsidRPr="00727D4D">
        <w:rPr>
          <w:rFonts w:ascii="Times New Roman" w:hAnsi="Times New Roman" w:cs="Times New Roman"/>
          <w:sz w:val="24"/>
          <w:szCs w:val="24"/>
        </w:rPr>
        <w:t>dokonaniu blokady – art. 119zv § 3 pkt 2;</w:t>
      </w:r>
    </w:p>
    <w:p w14:paraId="78BCCDF3" w14:textId="391A6A97" w:rsidR="00A42FDA" w:rsidRPr="00727D4D" w:rsidRDefault="00A42FDA" w:rsidP="00727D4D">
      <w:pPr>
        <w:pStyle w:val="Akapitzlist"/>
        <w:numPr>
          <w:ilvl w:val="1"/>
          <w:numId w:val="142"/>
        </w:numPr>
        <w:spacing w:after="0" w:line="276" w:lineRule="auto"/>
        <w:ind w:left="851" w:hanging="425"/>
        <w:jc w:val="both"/>
        <w:rPr>
          <w:rFonts w:ascii="Times New Roman" w:hAnsi="Times New Roman" w:cs="Times New Roman"/>
          <w:sz w:val="24"/>
          <w:szCs w:val="24"/>
        </w:rPr>
      </w:pPr>
      <w:r w:rsidRPr="00727D4D">
        <w:rPr>
          <w:rFonts w:ascii="Times New Roman" w:hAnsi="Times New Roman" w:cs="Times New Roman"/>
          <w:sz w:val="24"/>
          <w:szCs w:val="24"/>
        </w:rPr>
        <w:t>przedłużeniu blokady na czas oznaczony, nie dłuższy jednak niż 3 miesiące – art.</w:t>
      </w:r>
      <w:r w:rsidR="003F747E" w:rsidRPr="00D71B8C">
        <w:rPr>
          <w:rFonts w:ascii="Times New Roman" w:hAnsi="Times New Roman" w:cs="Times New Roman"/>
          <w:sz w:val="24"/>
          <w:szCs w:val="24"/>
        </w:rPr>
        <w:t> </w:t>
      </w:r>
      <w:r w:rsidRPr="00727D4D">
        <w:rPr>
          <w:rFonts w:ascii="Times New Roman" w:hAnsi="Times New Roman" w:cs="Times New Roman"/>
          <w:sz w:val="24"/>
          <w:szCs w:val="24"/>
        </w:rPr>
        <w:t>119zw § 3 pkt 2;</w:t>
      </w:r>
    </w:p>
    <w:p w14:paraId="7E35E1FA" w14:textId="77777777" w:rsidR="00A42FDA" w:rsidRPr="00727D4D" w:rsidRDefault="00A42FDA" w:rsidP="00727D4D">
      <w:pPr>
        <w:pStyle w:val="Akapitzlist"/>
        <w:numPr>
          <w:ilvl w:val="1"/>
          <w:numId w:val="142"/>
        </w:numPr>
        <w:spacing w:after="0" w:line="276" w:lineRule="auto"/>
        <w:ind w:left="851" w:hanging="425"/>
        <w:jc w:val="both"/>
        <w:rPr>
          <w:rFonts w:ascii="Times New Roman" w:hAnsi="Times New Roman" w:cs="Times New Roman"/>
          <w:sz w:val="24"/>
          <w:szCs w:val="24"/>
        </w:rPr>
      </w:pPr>
      <w:r w:rsidRPr="00727D4D">
        <w:rPr>
          <w:rFonts w:ascii="Times New Roman" w:hAnsi="Times New Roman" w:cs="Times New Roman"/>
          <w:sz w:val="24"/>
          <w:szCs w:val="24"/>
        </w:rPr>
        <w:t>uzasadnionym podejrzeniu popełnienia wyłudzenia skarbowego – art. 119zm § 1.</w:t>
      </w:r>
    </w:p>
    <w:p w14:paraId="742B3A04" w14:textId="457806E2"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Należy zauważyć, że w myśl art. 304 § 2 </w:t>
      </w:r>
      <w:r w:rsidR="003F747E" w:rsidRPr="00D71B8C">
        <w:rPr>
          <w:rFonts w:ascii="Times New Roman" w:hAnsi="Times New Roman" w:cs="Times New Roman"/>
          <w:sz w:val="24"/>
          <w:szCs w:val="24"/>
        </w:rPr>
        <w:t>k</w:t>
      </w:r>
      <w:r w:rsidRPr="00D71B8C">
        <w:rPr>
          <w:rFonts w:ascii="Times New Roman" w:hAnsi="Times New Roman" w:cs="Times New Roman"/>
          <w:sz w:val="24"/>
          <w:szCs w:val="24"/>
        </w:rPr>
        <w:t>pk instytucje państwowe, które w związku ze swoją działalnością dowiedziały się o popełnieniu przestępstwa ściganego z urzędu, są obowiązane niezwłocznie zawiadomić o tym prokuratora. Mając na uwadze powyższe, zasadnym wydaje się wprowadzenie likwidacji wielokrotnego przekazywania zawiadomień Szefa KAS, poprzez ograniczenie liczby zawiadomień kierowanych do or</w:t>
      </w:r>
      <w:r w:rsidRPr="00D71B8C">
        <w:rPr>
          <w:rFonts w:ascii="Times New Roman" w:hAnsi="Times New Roman" w:cs="Times New Roman"/>
          <w:sz w:val="24"/>
          <w:szCs w:val="24"/>
        </w:rPr>
        <w:lastRenderedPageBreak/>
        <w:t xml:space="preserve">ganów postępowania przygotowawczego, do jednego zawiadomienia, które będzie kierowane po blokadzie rachunku podmiotu kwalifikowanego. </w:t>
      </w:r>
    </w:p>
    <w:p w14:paraId="55A6CAC8" w14:textId="0ECF9FC4"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119zz § 1 pkt 2 – przewiduje możliwość zwolnienia w drodze postanowienia przez Szefa KAS środków z zablokowanego rachunku podmiotu kwalifikowanego – na wniosek podmiotu kwalifikowanego, jeżeli podmiot kwalifikowanych złoży do właściwego naczelnika urzędu skarbowego zabezpieczenie majątkowe przewidywanej kwoty uszczuplenia określonej w</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postanowieniu, o którym mowa w art. 119zw § 1, w formie:</w:t>
      </w:r>
      <w:r w:rsidR="003F747E" w:rsidRPr="00D71B8C">
        <w:rPr>
          <w:rFonts w:ascii="Times New Roman" w:hAnsi="Times New Roman" w:cs="Times New Roman"/>
          <w:sz w:val="24"/>
          <w:szCs w:val="24"/>
        </w:rPr>
        <w:t xml:space="preserve"> </w:t>
      </w:r>
      <w:r w:rsidRPr="00D71B8C">
        <w:rPr>
          <w:rFonts w:ascii="Times New Roman" w:hAnsi="Times New Roman" w:cs="Times New Roman"/>
          <w:sz w:val="24"/>
          <w:szCs w:val="24"/>
        </w:rPr>
        <w:t>gwarancji bankowej lub ubezpieczeniowej,</w:t>
      </w:r>
      <w:r w:rsidR="00B600C3" w:rsidRPr="00D71B8C">
        <w:rPr>
          <w:rFonts w:ascii="Times New Roman" w:hAnsi="Times New Roman" w:cs="Times New Roman"/>
          <w:sz w:val="24"/>
          <w:szCs w:val="24"/>
        </w:rPr>
        <w:t xml:space="preserve"> </w:t>
      </w:r>
      <w:r w:rsidRPr="00D71B8C">
        <w:rPr>
          <w:rFonts w:ascii="Times New Roman" w:hAnsi="Times New Roman" w:cs="Times New Roman"/>
          <w:sz w:val="24"/>
          <w:szCs w:val="24"/>
        </w:rPr>
        <w:t>poręczenia banku,</w:t>
      </w:r>
      <w:r w:rsidR="00B600C3" w:rsidRPr="00D71B8C">
        <w:rPr>
          <w:rFonts w:ascii="Times New Roman" w:hAnsi="Times New Roman" w:cs="Times New Roman"/>
          <w:sz w:val="24"/>
          <w:szCs w:val="24"/>
        </w:rPr>
        <w:t xml:space="preserve"> </w:t>
      </w:r>
      <w:r w:rsidRPr="00D71B8C">
        <w:rPr>
          <w:rFonts w:ascii="Times New Roman" w:hAnsi="Times New Roman" w:cs="Times New Roman"/>
          <w:sz w:val="24"/>
          <w:szCs w:val="24"/>
        </w:rPr>
        <w:t>papierów wartościowych na okaziciela o określonym terminie wykupu wyemitowanych przez Skarb Państwa lub Narodowy Bank Polski, bankowych papierów wartościowych i listów zastawnych o określonym terminie wykupu, wyemitowanych we własnym imieniu i na własny rachunek przez podmiot mogący być gwarantem lub poręczycielem zgodnie z przepisami ustawy.</w:t>
      </w:r>
    </w:p>
    <w:p w14:paraId="7ABE49B2" w14:textId="77777777"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Obecne brzmienie przedmiotowego przepisu w zakresie szczególnie uzasadnionych przypadkach rodzi wątpliwości w zakresie stosowania tego przepisu, a w celu zabezpieczenia interesów Skarbu Państwa jest dokonywanie takiego zabezpieczenia pod warunkiem złożenia zabezpieczenia. </w:t>
      </w:r>
    </w:p>
    <w:p w14:paraId="711E3935" w14:textId="4F16B38D"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Ponadto, w aktualnym stanie prawnym w art. 119zzh Ordynacji podatkowej nie wymieniono wprost nieterminowego przekazywania informacji, zestawień i danych jako odrębnego na</w:t>
      </w:r>
      <w:r w:rsidRPr="00D71B8C">
        <w:rPr>
          <w:rFonts w:ascii="Times New Roman" w:hAnsi="Times New Roman" w:cs="Times New Roman"/>
          <w:sz w:val="24"/>
          <w:szCs w:val="24"/>
        </w:rPr>
        <w:lastRenderedPageBreak/>
        <w:t>ruszenia podlegającego karze pieniężnej. Należy mieć na uwadze, że banki uiszczają do KIR za ustalenie wskaźnika ryzyka roczną opłatę w wysokości 0,35 zł za każdy wyraportowany rachunek podmiotu kwalifikowanego. Opóźnienie w przekazaniu przez bank do STIR informacji o prowadzeniu rachunku skutkuje zmniejszeniem opłaty ponoszonej przez bank,</w:t>
      </w:r>
      <w:r w:rsidR="00B600C3" w:rsidRPr="00D71B8C">
        <w:rPr>
          <w:rFonts w:ascii="Times New Roman" w:hAnsi="Times New Roman" w:cs="Times New Roman"/>
          <w:sz w:val="24"/>
          <w:szCs w:val="24"/>
        </w:rPr>
        <w:t xml:space="preserve"> </w:t>
      </w:r>
      <w:r w:rsidRPr="00D71B8C">
        <w:rPr>
          <w:rFonts w:ascii="Times New Roman" w:hAnsi="Times New Roman" w:cs="Times New Roman"/>
          <w:sz w:val="24"/>
          <w:szCs w:val="24"/>
        </w:rPr>
        <w:t>a</w:t>
      </w:r>
      <w:r w:rsidR="00156FB3">
        <w:rPr>
          <w:rFonts w:ascii="Times New Roman" w:hAnsi="Times New Roman" w:cs="Times New Roman"/>
          <w:sz w:val="24"/>
          <w:szCs w:val="24"/>
        </w:rPr>
        <w:t> </w:t>
      </w:r>
      <w:r w:rsidRPr="00D71B8C">
        <w:rPr>
          <w:rFonts w:ascii="Times New Roman" w:hAnsi="Times New Roman" w:cs="Times New Roman"/>
          <w:sz w:val="24"/>
          <w:szCs w:val="24"/>
        </w:rPr>
        <w:t>brak kary za to opóźnienie sprawia, że de facto bank zyskuje finansowo na nieterminowym raportowaniu informacji o prowadzeniu rachunku. Dopuszczenie do sytuacji, w której banku nie można ukarać za opóźnienie w raportowaniu informacji o prowadzeniu rachunku, jeżeli ostatecznie ten rachunek wyraportuje (np. w toku postępowania w sprawie nałożenia kary, po</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kilku miesiącach/latach od jego uruchomienia) może zniechęcać banki do terminowego przekazywania informacji do STIR, z uwagi m.in. na potencjalne oszczędności w opłatach za</w:t>
      </w:r>
      <w:r w:rsidR="00156FB3">
        <w:rPr>
          <w:rFonts w:ascii="Times New Roman" w:hAnsi="Times New Roman" w:cs="Times New Roman"/>
          <w:sz w:val="24"/>
          <w:szCs w:val="24"/>
        </w:rPr>
        <w:t> </w:t>
      </w:r>
      <w:r w:rsidRPr="00D71B8C">
        <w:rPr>
          <w:rFonts w:ascii="Times New Roman" w:hAnsi="Times New Roman" w:cs="Times New Roman"/>
          <w:sz w:val="24"/>
          <w:szCs w:val="24"/>
        </w:rPr>
        <w:t>ustalanie wskaźnika ryzyka. W związku z nałożeniem na podmioty świadczące usługi płatnicze obowiązku przekazywania lub udostępniania informacji lub dokumentów</w:t>
      </w:r>
      <w:r w:rsidR="003F747E" w:rsidRPr="00D71B8C">
        <w:rPr>
          <w:rFonts w:ascii="Times New Roman" w:hAnsi="Times New Roman" w:cs="Times New Roman"/>
          <w:sz w:val="24"/>
          <w:szCs w:val="24"/>
        </w:rPr>
        <w:t>,</w:t>
      </w:r>
      <w:r w:rsidRPr="00D71B8C">
        <w:rPr>
          <w:rFonts w:ascii="Times New Roman" w:hAnsi="Times New Roman" w:cs="Times New Roman"/>
          <w:sz w:val="24"/>
          <w:szCs w:val="24"/>
        </w:rPr>
        <w:t xml:space="preserve"> o których mowa</w:t>
      </w:r>
      <w:r w:rsidR="00B600C3" w:rsidRPr="00D71B8C">
        <w:rPr>
          <w:rFonts w:ascii="Times New Roman" w:hAnsi="Times New Roman" w:cs="Times New Roman"/>
          <w:sz w:val="24"/>
          <w:szCs w:val="24"/>
        </w:rPr>
        <w:t xml:space="preserve"> </w:t>
      </w:r>
      <w:r w:rsidRPr="00D71B8C">
        <w:rPr>
          <w:rFonts w:ascii="Times New Roman" w:hAnsi="Times New Roman" w:cs="Times New Roman"/>
          <w:sz w:val="24"/>
          <w:szCs w:val="24"/>
        </w:rPr>
        <w:t>w</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art. 119zua oraz realizacji obowiązków określonych art. 119zva tj. wstrzymania transakcji realizowanych przez podmiot dostosowano przepisy w zakresie kar pieniężnych oraz w</w:t>
      </w:r>
      <w:r w:rsidR="003F747E" w:rsidRPr="00D71B8C">
        <w:rPr>
          <w:rFonts w:ascii="Times New Roman" w:hAnsi="Times New Roman" w:cs="Times New Roman"/>
          <w:sz w:val="24"/>
          <w:szCs w:val="24"/>
        </w:rPr>
        <w:t> </w:t>
      </w:r>
      <w:r w:rsidRPr="00D71B8C">
        <w:rPr>
          <w:rFonts w:ascii="Times New Roman" w:hAnsi="Times New Roman" w:cs="Times New Roman"/>
          <w:sz w:val="24"/>
          <w:szCs w:val="24"/>
        </w:rPr>
        <w:t>zakresie kontroli.</w:t>
      </w:r>
    </w:p>
    <w:p w14:paraId="2F8596B9" w14:textId="77777777" w:rsidR="00A42FDA" w:rsidRPr="00D71B8C" w:rsidRDefault="00A42FDA" w:rsidP="00A42FD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Wprowadzenie kary za naruszenie terminów raportowania danych do STIR spełniałoby funkcję prewencyjną i mobilizowało banki oraz podmioty świadczące usługi płatnicze do rzetelnego wypełniania obowiązków ustawowych w tym zakresie, co w konsekwencji będzie prowadzić do zwiększenia efektywności </w:t>
      </w:r>
      <w:r w:rsidRPr="00D71B8C">
        <w:rPr>
          <w:rFonts w:ascii="Times New Roman" w:hAnsi="Times New Roman" w:cs="Times New Roman"/>
          <w:sz w:val="24"/>
          <w:szCs w:val="24"/>
        </w:rPr>
        <w:lastRenderedPageBreak/>
        <w:t>działania organów podatkowych w obszarze przeciwdziałania wykorzystania sektora finansowego do wyłudzeń skarbowych.</w:t>
      </w:r>
    </w:p>
    <w:p w14:paraId="285B508B" w14:textId="77777777" w:rsidR="00F74AEB" w:rsidRPr="00D71B8C" w:rsidRDefault="00F74AEB" w:rsidP="00727D4D">
      <w:pPr>
        <w:spacing w:before="120"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138n § 3 – projektowana zmiana przepisu ma na celu usunięcie wątpliwości organów KAS w zakresie miarkowania wynagrodzenia pełnomocnikom profesjonalnym.</w:t>
      </w:r>
    </w:p>
    <w:p w14:paraId="522DA9BB" w14:textId="77777777" w:rsidR="00F74AEB" w:rsidRPr="00D71B8C" w:rsidRDefault="00F74AEB"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144 § 5 – proponowana zmiana ma na celu usprawnienie procesu kontroli poprzez wprowadzenie możliwości doręczania korespondencji pełnomocnikowi profesjonalnemu w miejscu kontroli. Pełnomocnicy w wielu sytuacjach uchylają się od stawiennictwa w siedzibie organu z uwagi na swoją siedzibę poza właściwością miejscową organu. Dodatkowo należy też zauważyć, że pełnomocnicy profesjonalni nie są zobligowani do</w:t>
      </w:r>
      <w:r w:rsidR="00A71283" w:rsidRPr="00D71B8C">
        <w:rPr>
          <w:rFonts w:ascii="Times New Roman" w:hAnsi="Times New Roman" w:cs="Times New Roman"/>
          <w:sz w:val="24"/>
          <w:szCs w:val="24"/>
        </w:rPr>
        <w:t> </w:t>
      </w:r>
      <w:r w:rsidRPr="00D71B8C">
        <w:rPr>
          <w:rFonts w:ascii="Times New Roman" w:hAnsi="Times New Roman" w:cs="Times New Roman"/>
          <w:sz w:val="24"/>
          <w:szCs w:val="24"/>
        </w:rPr>
        <w:t>utworzenia konta na platformie ePUAP, a wielu z nich nie posiada również adresu elektronicznej skrzynki podawczej, zatem doręczanie pełnomocnikom profesjonalnym pism w miejscu prowadzenia kontroli znacząco usprawni proces kontroli.</w:t>
      </w:r>
    </w:p>
    <w:p w14:paraId="3CD53E7B" w14:textId="6F9CAF7C" w:rsidR="00F74AEB" w:rsidRPr="00D71B8C" w:rsidRDefault="00F74AEB"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151a § 1 </w:t>
      </w:r>
      <w:r w:rsidR="00551E72" w:rsidRPr="00D71B8C">
        <w:rPr>
          <w:rFonts w:ascii="Times New Roman" w:hAnsi="Times New Roman" w:cs="Times New Roman"/>
          <w:sz w:val="24"/>
          <w:szCs w:val="24"/>
        </w:rPr>
        <w:t>–</w:t>
      </w:r>
      <w:r w:rsidRPr="00D71B8C">
        <w:rPr>
          <w:rFonts w:ascii="Times New Roman" w:hAnsi="Times New Roman" w:cs="Times New Roman"/>
          <w:sz w:val="24"/>
          <w:szCs w:val="24"/>
        </w:rPr>
        <w:t xml:space="preserve"> proponuje się powrót do brzmienia przepisu z 2015 r</w:t>
      </w:r>
      <w:r w:rsidR="007B7FE7" w:rsidRPr="00D71B8C">
        <w:rPr>
          <w:rFonts w:ascii="Times New Roman" w:hAnsi="Times New Roman" w:cs="Times New Roman"/>
          <w:sz w:val="24"/>
          <w:szCs w:val="24"/>
        </w:rPr>
        <w:t>.</w:t>
      </w:r>
      <w:r w:rsidRPr="00D71B8C">
        <w:rPr>
          <w:rFonts w:ascii="Times New Roman" w:hAnsi="Times New Roman" w:cs="Times New Roman"/>
          <w:sz w:val="24"/>
          <w:szCs w:val="24"/>
        </w:rPr>
        <w:t>. Obecnie, zdarzają się kontrole, gdy doręczanie pism w wymagany sposób nie jest możliwe, np. w wyniku opóźnień w ujawnianiu w KRS dokumentów i danych osób uprawnionych do reprezentowania podmiotu, wskazywania osób, które z powodu przeszkody prawnej nie mogą być powołane do zarządu (art. 18 § 2 KSH), członków zarządu mających miejsce zamieszkania za granicą (w tym w</w:t>
      </w:r>
      <w:r w:rsidR="00551E72" w:rsidRPr="00D71B8C">
        <w:rPr>
          <w:rFonts w:ascii="Times New Roman" w:hAnsi="Times New Roman" w:cs="Times New Roman"/>
          <w:sz w:val="24"/>
          <w:szCs w:val="24"/>
        </w:rPr>
        <w:t> państwach</w:t>
      </w:r>
      <w:r w:rsidRPr="00D71B8C">
        <w:rPr>
          <w:rFonts w:ascii="Times New Roman" w:hAnsi="Times New Roman" w:cs="Times New Roman"/>
          <w:sz w:val="24"/>
          <w:szCs w:val="24"/>
        </w:rPr>
        <w:t xml:space="preserve"> spoza Unii Europejskiej). Występuje też ryzyko przekazania informacji objętych tajemnica skarbową osobie nieuprawnionej.</w:t>
      </w:r>
    </w:p>
    <w:p w14:paraId="5BCABC77" w14:textId="77777777" w:rsidR="00D13193" w:rsidRPr="00D71B8C" w:rsidRDefault="00D13193"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Art. 165b – </w:t>
      </w:r>
      <w:r w:rsidR="0035772E" w:rsidRPr="00D71B8C">
        <w:rPr>
          <w:rFonts w:ascii="Times New Roman" w:hAnsi="Times New Roman" w:cs="Times New Roman"/>
          <w:sz w:val="24"/>
          <w:szCs w:val="24"/>
        </w:rPr>
        <w:t>projektowana zmiana ma charakter dostosowawczy w związku z nową instytucją postępowania sprawdzającego.</w:t>
      </w:r>
    </w:p>
    <w:p w14:paraId="0BACFB86" w14:textId="77777777" w:rsidR="0035772E" w:rsidRPr="00D71B8C" w:rsidRDefault="00785C3B" w:rsidP="0035772E">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165c –</w:t>
      </w:r>
      <w:r w:rsidR="0035772E" w:rsidRPr="00D71B8C">
        <w:rPr>
          <w:rFonts w:ascii="Times New Roman" w:hAnsi="Times New Roman" w:cs="Times New Roman"/>
          <w:sz w:val="24"/>
          <w:szCs w:val="24"/>
        </w:rPr>
        <w:t xml:space="preserve"> projektowana zmiana ma charakter dostosowawczy</w:t>
      </w:r>
      <w:r w:rsidR="007B7FE7" w:rsidRPr="00D71B8C">
        <w:t xml:space="preserve"> </w:t>
      </w:r>
      <w:r w:rsidR="007B7FE7" w:rsidRPr="00D71B8C">
        <w:rPr>
          <w:rFonts w:ascii="Times New Roman" w:hAnsi="Times New Roman" w:cs="Times New Roman"/>
          <w:sz w:val="24"/>
          <w:szCs w:val="24"/>
        </w:rPr>
        <w:t>w związku z nową instytucją postępowania sprawdzającego</w:t>
      </w:r>
      <w:r w:rsidR="0035772E" w:rsidRPr="00D71B8C">
        <w:rPr>
          <w:rFonts w:ascii="Times New Roman" w:hAnsi="Times New Roman" w:cs="Times New Roman"/>
          <w:sz w:val="24"/>
          <w:szCs w:val="24"/>
        </w:rPr>
        <w:t>.</w:t>
      </w:r>
    </w:p>
    <w:p w14:paraId="0639F270" w14:textId="592E57C4" w:rsidR="00785C3B" w:rsidRPr="00D71B8C" w:rsidRDefault="00785C3B"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181 – </w:t>
      </w:r>
      <w:r w:rsidR="007B7FE7" w:rsidRPr="00D71B8C">
        <w:rPr>
          <w:rFonts w:ascii="Times New Roman" w:hAnsi="Times New Roman" w:cs="Times New Roman"/>
          <w:sz w:val="24"/>
          <w:szCs w:val="24"/>
        </w:rPr>
        <w:t xml:space="preserve">projektowana </w:t>
      </w:r>
      <w:r w:rsidRPr="00D71B8C">
        <w:rPr>
          <w:rFonts w:ascii="Times New Roman" w:hAnsi="Times New Roman" w:cs="Times New Roman"/>
          <w:sz w:val="24"/>
          <w:szCs w:val="24"/>
        </w:rPr>
        <w:t xml:space="preserve">zmiana ma charakter dostosowawczy </w:t>
      </w:r>
      <w:r w:rsidR="007B7FE7" w:rsidRPr="00D71B8C">
        <w:rPr>
          <w:rFonts w:ascii="Times New Roman" w:hAnsi="Times New Roman" w:cs="Times New Roman"/>
          <w:sz w:val="24"/>
          <w:szCs w:val="24"/>
        </w:rPr>
        <w:t xml:space="preserve">w związku </w:t>
      </w:r>
      <w:r w:rsidRPr="00D71B8C">
        <w:rPr>
          <w:rFonts w:ascii="Times New Roman" w:hAnsi="Times New Roman" w:cs="Times New Roman"/>
          <w:sz w:val="24"/>
          <w:szCs w:val="24"/>
        </w:rPr>
        <w:t>z now</w:t>
      </w:r>
      <w:r w:rsidR="007B7FE7" w:rsidRPr="00D71B8C">
        <w:rPr>
          <w:rFonts w:ascii="Times New Roman" w:hAnsi="Times New Roman" w:cs="Times New Roman"/>
          <w:sz w:val="24"/>
          <w:szCs w:val="24"/>
        </w:rPr>
        <w:t>ej</w:t>
      </w:r>
      <w:r w:rsidRPr="00D71B8C">
        <w:rPr>
          <w:rFonts w:ascii="Times New Roman" w:hAnsi="Times New Roman" w:cs="Times New Roman"/>
          <w:sz w:val="24"/>
          <w:szCs w:val="24"/>
        </w:rPr>
        <w:t xml:space="preserve"> instytucji prawnej – nabycia sprawdzającego.</w:t>
      </w:r>
    </w:p>
    <w:p w14:paraId="1054142C" w14:textId="2C0C5F87" w:rsidR="00B33C06" w:rsidRPr="00D71B8C" w:rsidRDefault="00F74AEB" w:rsidP="00727D4D">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187a</w:t>
      </w:r>
      <w:r w:rsidR="00B33C06" w:rsidRPr="00D71B8C">
        <w:rPr>
          <w:rFonts w:ascii="Times New Roman" w:hAnsi="Times New Roman" w:cs="Times New Roman"/>
          <w:sz w:val="24"/>
          <w:szCs w:val="24"/>
        </w:rPr>
        <w:t xml:space="preserve"> </w:t>
      </w:r>
      <w:r w:rsidR="00551E72" w:rsidRPr="00D71B8C">
        <w:rPr>
          <w:rFonts w:ascii="Times New Roman" w:hAnsi="Times New Roman" w:cs="Times New Roman"/>
          <w:sz w:val="24"/>
          <w:szCs w:val="24"/>
        </w:rPr>
        <w:t>–</w:t>
      </w:r>
      <w:r w:rsidRPr="00D71B8C">
        <w:rPr>
          <w:rFonts w:ascii="Times New Roman" w:hAnsi="Times New Roman" w:cs="Times New Roman"/>
          <w:sz w:val="24"/>
          <w:szCs w:val="24"/>
        </w:rPr>
        <w:t xml:space="preserve"> celu skrócenia trwania postępowań, konieczne jest narzucenie stronie postępowania większej dyscypliny procesowej. Zgłaszanie po terminie wniosków dowodowych to dziś częsta sztuczka prawnicza służąca przewlekaniu procesów. Żeby ukrócić takie działanie należy wprowadzić do ustawy z Ordynacja podatkowa prekluzję dowodową w</w:t>
      </w:r>
      <w:r w:rsidR="001E1D6C" w:rsidRPr="00D71B8C">
        <w:rPr>
          <w:rFonts w:ascii="Times New Roman" w:hAnsi="Times New Roman" w:cs="Times New Roman"/>
          <w:sz w:val="24"/>
          <w:szCs w:val="24"/>
        </w:rPr>
        <w:t> </w:t>
      </w:r>
      <w:r w:rsidRPr="00D71B8C">
        <w:rPr>
          <w:rFonts w:ascii="Times New Roman" w:hAnsi="Times New Roman" w:cs="Times New Roman"/>
          <w:sz w:val="24"/>
          <w:szCs w:val="24"/>
        </w:rPr>
        <w:t>postaci utraty możliwości późniejszego powoływania nowych dowodów, które już wcześniej były w ich posiadaniu. Wprowadzenie do Ordynacji podatkowej nowej instytucji – prekluzji dowodowej przyspieszy proces gromadzenia materiału dowodowego, a w konsekwencji zakończenia postępowania kontrolnego.</w:t>
      </w:r>
      <w:r w:rsidR="00551E72" w:rsidRPr="00D71B8C">
        <w:rPr>
          <w:rFonts w:ascii="Times New Roman" w:hAnsi="Times New Roman" w:cs="Times New Roman"/>
          <w:sz w:val="24"/>
          <w:szCs w:val="24"/>
        </w:rPr>
        <w:t xml:space="preserve"> Jest to instytucja prawna stosowana również w</w:t>
      </w:r>
      <w:r w:rsidR="001E1D6C" w:rsidRPr="00D71B8C">
        <w:rPr>
          <w:rFonts w:ascii="Times New Roman" w:hAnsi="Times New Roman" w:cs="Times New Roman"/>
          <w:sz w:val="24"/>
          <w:szCs w:val="24"/>
        </w:rPr>
        <w:t> </w:t>
      </w:r>
      <w:r w:rsidR="00551E72" w:rsidRPr="00D71B8C">
        <w:rPr>
          <w:rFonts w:ascii="Times New Roman" w:hAnsi="Times New Roman" w:cs="Times New Roman"/>
          <w:sz w:val="24"/>
          <w:szCs w:val="24"/>
        </w:rPr>
        <w:t>procesie cywilnym (art. 205</w:t>
      </w:r>
      <w:r w:rsidR="00551E72" w:rsidRPr="00D71B8C">
        <w:rPr>
          <w:rFonts w:ascii="Times New Roman" w:hAnsi="Times New Roman" w:cs="Times New Roman"/>
          <w:sz w:val="24"/>
          <w:szCs w:val="24"/>
          <w:vertAlign w:val="superscript"/>
        </w:rPr>
        <w:t>3</w:t>
      </w:r>
      <w:r w:rsidR="00B33C06" w:rsidRPr="00D71B8C">
        <w:rPr>
          <w:rFonts w:ascii="Times New Roman" w:hAnsi="Times New Roman" w:cs="Times New Roman"/>
          <w:sz w:val="24"/>
          <w:szCs w:val="24"/>
        </w:rPr>
        <w:t xml:space="preserve"> kpc);</w:t>
      </w:r>
    </w:p>
    <w:p w14:paraId="049692C3" w14:textId="77777777" w:rsidR="00785C3B" w:rsidRPr="00D71B8C" w:rsidRDefault="00785C3B"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262 § 1 – </w:t>
      </w:r>
      <w:r w:rsidR="0035772E" w:rsidRPr="00D71B8C">
        <w:rPr>
          <w:rFonts w:ascii="Times New Roman" w:hAnsi="Times New Roman" w:cs="Times New Roman"/>
          <w:sz w:val="24"/>
          <w:szCs w:val="24"/>
        </w:rPr>
        <w:t>projektowana zmiana ma charakter dostosowawczy w związku z nową instytucją postępowania sprawdzającego i rozszerza krąg podmiotów, na które może być nałożona kara porządkowa o kontrahenta podatnika.</w:t>
      </w:r>
    </w:p>
    <w:p w14:paraId="1F88EDDA" w14:textId="77777777" w:rsidR="00B33C06" w:rsidRPr="00D71B8C" w:rsidRDefault="00B33C06"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Art. 272 – </w:t>
      </w:r>
      <w:r w:rsidR="00785C3B" w:rsidRPr="00D71B8C">
        <w:rPr>
          <w:rFonts w:ascii="Times New Roman" w:hAnsi="Times New Roman" w:cs="Times New Roman"/>
          <w:sz w:val="24"/>
          <w:szCs w:val="24"/>
        </w:rPr>
        <w:t xml:space="preserve">wprowadzenie instytucji </w:t>
      </w:r>
      <w:r w:rsidRPr="00D71B8C">
        <w:rPr>
          <w:rFonts w:ascii="Times New Roman" w:hAnsi="Times New Roman" w:cs="Times New Roman"/>
          <w:sz w:val="24"/>
          <w:szCs w:val="24"/>
        </w:rPr>
        <w:t>postępowani</w:t>
      </w:r>
      <w:r w:rsidR="00785C3B" w:rsidRPr="00D71B8C">
        <w:rPr>
          <w:rFonts w:ascii="Times New Roman" w:hAnsi="Times New Roman" w:cs="Times New Roman"/>
          <w:sz w:val="24"/>
          <w:szCs w:val="24"/>
        </w:rPr>
        <w:t>a</w:t>
      </w:r>
      <w:r w:rsidRPr="00D71B8C">
        <w:rPr>
          <w:rFonts w:ascii="Times New Roman" w:hAnsi="Times New Roman" w:cs="Times New Roman"/>
          <w:sz w:val="24"/>
          <w:szCs w:val="24"/>
        </w:rPr>
        <w:t xml:space="preserve"> sprawdzające</w:t>
      </w:r>
      <w:r w:rsidR="00785C3B" w:rsidRPr="00D71B8C">
        <w:rPr>
          <w:rFonts w:ascii="Times New Roman" w:hAnsi="Times New Roman" w:cs="Times New Roman"/>
          <w:sz w:val="24"/>
          <w:szCs w:val="24"/>
        </w:rPr>
        <w:t>go do ustawy o KAS w zakresie naczelnika urzędu skarbowego wymaga wyłączenia z brzmienia art. 272 tego organu KAS.</w:t>
      </w:r>
    </w:p>
    <w:p w14:paraId="631981B6" w14:textId="77777777" w:rsidR="00F27AAF" w:rsidRPr="00D71B8C" w:rsidRDefault="00F27AAF"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272a </w:t>
      </w:r>
      <w:r w:rsidR="00A3779A" w:rsidRPr="00727D4D">
        <w:rPr>
          <w:rFonts w:ascii="Times New Roman" w:hAnsi="Times New Roman" w:cs="Times New Roman"/>
          <w:sz w:val="24"/>
          <w:szCs w:val="24"/>
        </w:rPr>
        <w:t>–</w:t>
      </w:r>
      <w:r w:rsidRPr="00D71B8C">
        <w:rPr>
          <w:rFonts w:ascii="Times New Roman" w:hAnsi="Times New Roman" w:cs="Times New Roman"/>
          <w:sz w:val="24"/>
          <w:szCs w:val="24"/>
        </w:rPr>
        <w:t xml:space="preserve"> </w:t>
      </w:r>
      <w:r w:rsidR="00A3779A" w:rsidRPr="00727D4D">
        <w:rPr>
          <w:rFonts w:ascii="Times New Roman" w:hAnsi="Times New Roman" w:cs="Times New Roman"/>
          <w:sz w:val="24"/>
          <w:szCs w:val="24"/>
        </w:rPr>
        <w:t xml:space="preserve">zmiana dostosowawcza w związku z przeniesieniem tej regulacji do nowo projektowanego art. 112c ustawy o KAS. </w:t>
      </w:r>
    </w:p>
    <w:p w14:paraId="649201D3" w14:textId="77777777" w:rsidR="00A42FDA" w:rsidRPr="00D71B8C" w:rsidRDefault="00A42FDA"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274c § 1, 1a i § 2 – zmiana dostosowawcza, dotyczy usunięcia odwołań do czynności sprawdzających i kontroli podatkowej w związku z wprowadzeniem postępowania sprawdzającego w sprawach podatkowych – jako jednolitej procedury w miejsce dwóch trybów przewidzianych w ustawie - Ordynacja podatkowa: czynności sprawdzających oraz kontroli podatkowej.</w:t>
      </w:r>
    </w:p>
    <w:p w14:paraId="505CEC45" w14:textId="77777777" w:rsidR="00840560" w:rsidRPr="00D71B8C" w:rsidRDefault="00840560" w:rsidP="00AD0794">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275 § 2 – </w:t>
      </w:r>
      <w:r w:rsidR="0035772E" w:rsidRPr="00D71B8C">
        <w:rPr>
          <w:rFonts w:ascii="Times New Roman" w:hAnsi="Times New Roman" w:cs="Times New Roman"/>
          <w:sz w:val="24"/>
          <w:szCs w:val="24"/>
        </w:rPr>
        <w:t>projektowany przepis uzupełnia regulacje zawarte w zmienianej ustawie o KAS.</w:t>
      </w:r>
    </w:p>
    <w:p w14:paraId="17E0ED22" w14:textId="77777777" w:rsidR="00483113" w:rsidRPr="00D71B8C" w:rsidRDefault="00840560" w:rsidP="00483113">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276</w:t>
      </w:r>
      <w:r w:rsidR="00483113" w:rsidRPr="00D71B8C">
        <w:rPr>
          <w:rFonts w:ascii="Times New Roman" w:hAnsi="Times New Roman" w:cs="Times New Roman"/>
          <w:sz w:val="24"/>
          <w:szCs w:val="24"/>
        </w:rPr>
        <w:t xml:space="preserve"> </w:t>
      </w:r>
      <w:r w:rsidR="002E1E5E" w:rsidRPr="00D71B8C">
        <w:rPr>
          <w:rFonts w:ascii="Times New Roman" w:hAnsi="Times New Roman" w:cs="Times New Roman"/>
          <w:sz w:val="24"/>
          <w:szCs w:val="24"/>
        </w:rPr>
        <w:t>– z</w:t>
      </w:r>
      <w:r w:rsidR="00483113" w:rsidRPr="00D71B8C">
        <w:rPr>
          <w:rFonts w:ascii="Times New Roman" w:hAnsi="Times New Roman" w:cs="Times New Roman"/>
          <w:sz w:val="24"/>
          <w:szCs w:val="24"/>
        </w:rPr>
        <w:t>miana wynika z konieczności jednoznacznego wskazania, ż</w:t>
      </w:r>
      <w:r w:rsidR="002E1E5E" w:rsidRPr="00D71B8C">
        <w:rPr>
          <w:rFonts w:ascii="Times New Roman" w:hAnsi="Times New Roman" w:cs="Times New Roman"/>
          <w:sz w:val="24"/>
          <w:szCs w:val="24"/>
        </w:rPr>
        <w:t>e</w:t>
      </w:r>
      <w:r w:rsidR="00483113" w:rsidRPr="00D71B8C">
        <w:rPr>
          <w:rFonts w:ascii="Times New Roman" w:hAnsi="Times New Roman" w:cs="Times New Roman"/>
          <w:sz w:val="24"/>
          <w:szCs w:val="24"/>
        </w:rPr>
        <w:t xml:space="preserve"> nadal prowadzona będzie kontrola podatkowa przez inne organy, jednakże poza administracją skarbową, zaś zmiany w art. 293 § 2 </w:t>
      </w:r>
      <w:r w:rsidR="002E1E5E" w:rsidRPr="00D71B8C">
        <w:rPr>
          <w:rFonts w:ascii="Times New Roman" w:hAnsi="Times New Roman" w:cs="Times New Roman"/>
          <w:sz w:val="24"/>
          <w:szCs w:val="24"/>
        </w:rPr>
        <w:t>d</w:t>
      </w:r>
      <w:r w:rsidR="00483113" w:rsidRPr="00D71B8C">
        <w:rPr>
          <w:rFonts w:ascii="Times New Roman" w:hAnsi="Times New Roman" w:cs="Times New Roman"/>
          <w:sz w:val="24"/>
          <w:szCs w:val="24"/>
        </w:rPr>
        <w:t>ziału VII „Tajemnica skarbowa” wskazują, ż</w:t>
      </w:r>
      <w:r w:rsidR="002E1E5E" w:rsidRPr="00D71B8C">
        <w:rPr>
          <w:rFonts w:ascii="Times New Roman" w:hAnsi="Times New Roman" w:cs="Times New Roman"/>
          <w:sz w:val="24"/>
          <w:szCs w:val="24"/>
        </w:rPr>
        <w:t>e</w:t>
      </w:r>
      <w:r w:rsidR="00483113" w:rsidRPr="00D71B8C">
        <w:rPr>
          <w:rFonts w:ascii="Times New Roman" w:hAnsi="Times New Roman" w:cs="Times New Roman"/>
          <w:sz w:val="24"/>
          <w:szCs w:val="24"/>
        </w:rPr>
        <w:t xml:space="preserve"> objęte nią będą w miejsce materiałów ww. czynności akta postępowania sprawdzającego. Informacje takie będą – wraz z</w:t>
      </w:r>
      <w:r w:rsidR="002E1E5E" w:rsidRPr="00D71B8C">
        <w:rPr>
          <w:rFonts w:ascii="Times New Roman" w:hAnsi="Times New Roman" w:cs="Times New Roman"/>
          <w:sz w:val="24"/>
          <w:szCs w:val="24"/>
        </w:rPr>
        <w:t> </w:t>
      </w:r>
      <w:r w:rsidR="00483113" w:rsidRPr="00D71B8C">
        <w:rPr>
          <w:rFonts w:ascii="Times New Roman" w:hAnsi="Times New Roman" w:cs="Times New Roman"/>
          <w:sz w:val="24"/>
          <w:szCs w:val="24"/>
        </w:rPr>
        <w:t>innymi, udostępniane wyłącznie w określonych sytuacjach, wymienionych w</w:t>
      </w:r>
      <w:r w:rsidR="002E1E5E" w:rsidRPr="00D71B8C">
        <w:rPr>
          <w:rFonts w:ascii="Times New Roman" w:hAnsi="Times New Roman" w:cs="Times New Roman"/>
          <w:sz w:val="24"/>
          <w:szCs w:val="24"/>
        </w:rPr>
        <w:t> </w:t>
      </w:r>
      <w:r w:rsidR="00483113" w:rsidRPr="00D71B8C">
        <w:rPr>
          <w:rFonts w:ascii="Times New Roman" w:hAnsi="Times New Roman" w:cs="Times New Roman"/>
          <w:sz w:val="24"/>
          <w:szCs w:val="24"/>
        </w:rPr>
        <w:t>nowelizowanych art. 294 § 2 i 297 § 1.</w:t>
      </w:r>
    </w:p>
    <w:p w14:paraId="2AF5F191" w14:textId="77777777" w:rsidR="00840560" w:rsidRPr="00D71B8C" w:rsidRDefault="00840560"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Art. 281 § 1 –</w:t>
      </w:r>
      <w:r w:rsidR="006C296A" w:rsidRPr="00D71B8C">
        <w:rPr>
          <w:rFonts w:ascii="Times New Roman" w:hAnsi="Times New Roman" w:cs="Times New Roman"/>
          <w:sz w:val="24"/>
          <w:szCs w:val="24"/>
        </w:rPr>
        <w:t xml:space="preserve"> projektowana zmiana ma charakter dostosowawczy w związku z nową instytucją postępowania sprawdzającego.</w:t>
      </w:r>
    </w:p>
    <w:p w14:paraId="384114B4" w14:textId="77777777" w:rsidR="00840560" w:rsidRPr="00D71B8C" w:rsidRDefault="00840560"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283 § 1 –</w:t>
      </w:r>
      <w:r w:rsidR="006C296A" w:rsidRPr="00D71B8C">
        <w:rPr>
          <w:rFonts w:ascii="Times New Roman" w:hAnsi="Times New Roman" w:cs="Times New Roman"/>
          <w:sz w:val="24"/>
          <w:szCs w:val="24"/>
        </w:rPr>
        <w:t xml:space="preserve"> projektowana zmiana ma charakter dostosowawczy w związku z nową instytucją postępowania sprawdzającego.</w:t>
      </w:r>
    </w:p>
    <w:p w14:paraId="33C40CBE" w14:textId="77777777" w:rsidR="006C296A" w:rsidRPr="00D71B8C" w:rsidRDefault="00840560" w:rsidP="006C296A">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284ab –</w:t>
      </w:r>
      <w:r w:rsidR="006C296A" w:rsidRPr="00D71B8C">
        <w:rPr>
          <w:rFonts w:ascii="Times New Roman" w:hAnsi="Times New Roman" w:cs="Times New Roman"/>
          <w:sz w:val="24"/>
          <w:szCs w:val="24"/>
        </w:rPr>
        <w:t xml:space="preserve"> projektowana zmiana ma charakter dostosowawczy w związku z uregulowaniem kontroli podatkowych grup kapitałowych w ustawie o KAS.</w:t>
      </w:r>
    </w:p>
    <w:p w14:paraId="03299637" w14:textId="77777777" w:rsidR="00DE7DB0" w:rsidRPr="00D71B8C" w:rsidRDefault="00DE7DB0" w:rsidP="00DE7DB0">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291c –</w:t>
      </w:r>
      <w:r w:rsidR="006C296A" w:rsidRPr="00D71B8C">
        <w:rPr>
          <w:rFonts w:ascii="Times New Roman" w:hAnsi="Times New Roman" w:cs="Times New Roman"/>
          <w:sz w:val="24"/>
          <w:szCs w:val="24"/>
        </w:rPr>
        <w:t xml:space="preserve"> przepis ten należy usunąć, jako bezprzedmiotowy.</w:t>
      </w:r>
    </w:p>
    <w:p w14:paraId="270CEB5F" w14:textId="3E0D0B16" w:rsidR="0092345F" w:rsidRPr="00727D4D" w:rsidRDefault="00B33C06" w:rsidP="00CF0111">
      <w:pPr>
        <w:spacing w:before="120"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293 § 2</w:t>
      </w:r>
      <w:r w:rsidR="00CF0111" w:rsidRPr="00D71B8C">
        <w:rPr>
          <w:rFonts w:ascii="Times New Roman" w:hAnsi="Times New Roman" w:cs="Times New Roman"/>
          <w:sz w:val="24"/>
          <w:szCs w:val="24"/>
        </w:rPr>
        <w:t xml:space="preserve"> </w:t>
      </w:r>
      <w:r w:rsidR="0092345F" w:rsidRPr="00727D4D">
        <w:rPr>
          <w:rFonts w:ascii="Times New Roman" w:hAnsi="Times New Roman" w:cs="Times New Roman"/>
          <w:sz w:val="24"/>
          <w:szCs w:val="24"/>
        </w:rPr>
        <w:t>pkt 3</w:t>
      </w:r>
      <w:r w:rsidR="004C6CB7" w:rsidRPr="00727D4D">
        <w:rPr>
          <w:rFonts w:ascii="Times New Roman" w:hAnsi="Times New Roman" w:cs="Times New Roman"/>
          <w:sz w:val="24"/>
          <w:szCs w:val="24"/>
        </w:rPr>
        <w:t xml:space="preserve"> i pkt 13 </w:t>
      </w:r>
      <w:r w:rsidR="00156FB3" w:rsidRPr="00026B3C">
        <w:rPr>
          <w:rFonts w:ascii="Times New Roman" w:hAnsi="Times New Roman" w:cs="Times New Roman"/>
          <w:sz w:val="24"/>
          <w:szCs w:val="24"/>
        </w:rPr>
        <w:t>–</w:t>
      </w:r>
      <w:r w:rsidR="00F54B5A" w:rsidRPr="00727D4D">
        <w:rPr>
          <w:rFonts w:ascii="Times New Roman" w:hAnsi="Times New Roman" w:cs="Times New Roman"/>
          <w:sz w:val="24"/>
          <w:szCs w:val="24"/>
        </w:rPr>
        <w:t xml:space="preserve"> zmiana dostosowawcza </w:t>
      </w:r>
      <w:r w:rsidR="00342028" w:rsidRPr="00727D4D">
        <w:rPr>
          <w:rFonts w:ascii="Times New Roman" w:hAnsi="Times New Roman" w:cs="Times New Roman"/>
          <w:sz w:val="24"/>
          <w:szCs w:val="24"/>
        </w:rPr>
        <w:t>w związku z wprowadzeniem</w:t>
      </w:r>
      <w:r w:rsidR="00F54B5A" w:rsidRPr="00727D4D">
        <w:rPr>
          <w:rFonts w:ascii="Times New Roman" w:hAnsi="Times New Roman" w:cs="Times New Roman"/>
          <w:sz w:val="24"/>
          <w:szCs w:val="24"/>
        </w:rPr>
        <w:t xml:space="preserve"> nowej procedury</w:t>
      </w:r>
      <w:r w:rsidR="004C6CB7" w:rsidRPr="00727D4D">
        <w:rPr>
          <w:rFonts w:ascii="Times New Roman" w:hAnsi="Times New Roman" w:cs="Times New Roman"/>
          <w:sz w:val="24"/>
          <w:szCs w:val="24"/>
        </w:rPr>
        <w:t xml:space="preserve"> odpowiednio</w:t>
      </w:r>
      <w:r w:rsidR="00342028" w:rsidRPr="00727D4D">
        <w:rPr>
          <w:rFonts w:ascii="Times New Roman" w:hAnsi="Times New Roman" w:cs="Times New Roman"/>
          <w:sz w:val="24"/>
          <w:szCs w:val="24"/>
        </w:rPr>
        <w:t xml:space="preserve"> postępowania sprawdzającego</w:t>
      </w:r>
      <w:r w:rsidR="004C6CB7" w:rsidRPr="00727D4D">
        <w:rPr>
          <w:rFonts w:ascii="Times New Roman" w:hAnsi="Times New Roman" w:cs="Times New Roman"/>
          <w:sz w:val="24"/>
          <w:szCs w:val="24"/>
        </w:rPr>
        <w:t xml:space="preserve">  i nabycia sprawdzającego</w:t>
      </w:r>
      <w:r w:rsidR="00CF0111" w:rsidRPr="00D71B8C">
        <w:rPr>
          <w:rFonts w:ascii="Times New Roman" w:hAnsi="Times New Roman" w:cs="Times New Roman"/>
          <w:sz w:val="24"/>
          <w:szCs w:val="24"/>
        </w:rPr>
        <w:t>.</w:t>
      </w:r>
    </w:p>
    <w:p w14:paraId="7FDE8DB4" w14:textId="77777777" w:rsidR="00DE7DB0" w:rsidRPr="00D71B8C" w:rsidRDefault="00DE7DB0" w:rsidP="00AD0794">
      <w:pPr>
        <w:spacing w:before="120"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294 § 2 –</w:t>
      </w:r>
      <w:r w:rsidR="006C296A" w:rsidRPr="00D71B8C">
        <w:rPr>
          <w:rFonts w:ascii="Times New Roman" w:hAnsi="Times New Roman" w:cs="Times New Roman"/>
          <w:sz w:val="24"/>
          <w:szCs w:val="24"/>
        </w:rPr>
        <w:t xml:space="preserve"> projektowana zmiana ma charakter dostosowawczy w związku z nową instytucją postępowania sprawdzającego.</w:t>
      </w:r>
    </w:p>
    <w:p w14:paraId="17EF378A" w14:textId="77777777" w:rsidR="00DE7DB0" w:rsidRPr="00D71B8C" w:rsidRDefault="00DE7DB0" w:rsidP="00AD0794">
      <w:pPr>
        <w:spacing w:before="120"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297 § 1 –</w:t>
      </w:r>
      <w:r w:rsidR="006C296A" w:rsidRPr="00D71B8C">
        <w:rPr>
          <w:rFonts w:ascii="Times New Roman" w:hAnsi="Times New Roman" w:cs="Times New Roman"/>
          <w:sz w:val="24"/>
          <w:szCs w:val="24"/>
        </w:rPr>
        <w:t xml:space="preserve"> projektowana zmiana ma charakter dostosowawczy w związku z nową instytucją postępowania sprawdzającego.</w:t>
      </w:r>
    </w:p>
    <w:p w14:paraId="4F327A6E" w14:textId="77777777" w:rsidR="00DE7DB0" w:rsidRPr="00D71B8C" w:rsidRDefault="00DE7DB0" w:rsidP="00727D4D">
      <w:pPr>
        <w:pStyle w:val="Akapitzlist"/>
        <w:numPr>
          <w:ilvl w:val="0"/>
          <w:numId w:val="130"/>
        </w:numPr>
        <w:spacing w:before="120" w:after="0" w:line="276" w:lineRule="auto"/>
        <w:jc w:val="both"/>
        <w:rPr>
          <w:rFonts w:ascii="Times New Roman" w:hAnsi="Times New Roman" w:cs="Times New Roman"/>
          <w:i/>
          <w:sz w:val="24"/>
          <w:szCs w:val="24"/>
        </w:rPr>
      </w:pPr>
      <w:r w:rsidRPr="00D71B8C">
        <w:rPr>
          <w:rFonts w:ascii="Times New Roman" w:hAnsi="Times New Roman" w:cs="Times New Roman"/>
          <w:i/>
          <w:sz w:val="24"/>
          <w:szCs w:val="24"/>
        </w:rPr>
        <w:t>ustawa z dnia 29 sierpnia 1997 r. – Prawo bankowe (Dz. U. z 2019 r. poz. 2357, z późn. zm.)</w:t>
      </w:r>
    </w:p>
    <w:p w14:paraId="5E8FAADF" w14:textId="77777777" w:rsidR="00DE7DB0" w:rsidRPr="00D71B8C" w:rsidRDefault="00DE7DB0" w:rsidP="00AD0794">
      <w:pPr>
        <w:spacing w:before="120"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105 –</w:t>
      </w:r>
      <w:r w:rsidR="00995BFE" w:rsidRPr="00D71B8C">
        <w:rPr>
          <w:rFonts w:ascii="Times New Roman" w:hAnsi="Times New Roman" w:cs="Times New Roman"/>
          <w:sz w:val="24"/>
          <w:szCs w:val="24"/>
        </w:rPr>
        <w:t xml:space="preserve"> projektowana zmiana ma charakter dostosowawczy w związku z nową instytucją postępowania sprawdzającego.</w:t>
      </w:r>
    </w:p>
    <w:p w14:paraId="489B0FD8" w14:textId="77777777" w:rsidR="00B33C06" w:rsidRPr="00D71B8C" w:rsidRDefault="00B33C06" w:rsidP="00AD0794">
      <w:pPr>
        <w:pStyle w:val="Akapitzlist"/>
        <w:numPr>
          <w:ilvl w:val="0"/>
          <w:numId w:val="130"/>
        </w:numPr>
        <w:spacing w:after="0" w:line="276" w:lineRule="auto"/>
        <w:jc w:val="both"/>
        <w:rPr>
          <w:rFonts w:ascii="Times New Roman" w:hAnsi="Times New Roman" w:cs="Times New Roman"/>
          <w:i/>
          <w:sz w:val="24"/>
          <w:szCs w:val="24"/>
        </w:rPr>
      </w:pPr>
      <w:r w:rsidRPr="00D71B8C">
        <w:rPr>
          <w:rFonts w:ascii="Times New Roman" w:hAnsi="Times New Roman" w:cs="Times New Roman"/>
          <w:i/>
          <w:sz w:val="24"/>
          <w:szCs w:val="24"/>
        </w:rPr>
        <w:lastRenderedPageBreak/>
        <w:t>ustawa z dnia 10 września 1999 r. – Kodeks karny skarbowy (Dz. U. z 2020 r. poz. 19, z późn. zm.)</w:t>
      </w:r>
    </w:p>
    <w:p w14:paraId="5E4B6DE9" w14:textId="77777777" w:rsidR="005D7D44" w:rsidRPr="00D71B8C" w:rsidRDefault="00451199" w:rsidP="00727D4D">
      <w:pPr>
        <w:pStyle w:val="ARTartustawynprozporzdzenia"/>
        <w:spacing w:before="0" w:line="276" w:lineRule="auto"/>
        <w:ind w:firstLine="0"/>
        <w:rPr>
          <w:rFonts w:ascii="Times New Roman" w:hAnsi="Times New Roman" w:cs="Times New Roman"/>
        </w:rPr>
      </w:pPr>
      <w:r w:rsidRPr="00D71B8C">
        <w:rPr>
          <w:rFonts w:ascii="Times New Roman" w:hAnsi="Times New Roman" w:cs="Times New Roman"/>
        </w:rPr>
        <w:t>Art. 53</w:t>
      </w:r>
      <w:r w:rsidR="005D7D44" w:rsidRPr="00D71B8C">
        <w:rPr>
          <w:rFonts w:ascii="Times New Roman" w:hAnsi="Times New Roman" w:cs="Times New Roman"/>
        </w:rPr>
        <w:t>:</w:t>
      </w:r>
    </w:p>
    <w:p w14:paraId="1F122669" w14:textId="77777777" w:rsidR="00D879EF" w:rsidRPr="00D71B8C" w:rsidRDefault="005D7D44" w:rsidP="00AD0794">
      <w:pPr>
        <w:pStyle w:val="ARTartustawynprozporzdzenia"/>
        <w:numPr>
          <w:ilvl w:val="0"/>
          <w:numId w:val="131"/>
        </w:numPr>
        <w:spacing w:before="0" w:line="276" w:lineRule="auto"/>
        <w:rPr>
          <w:rFonts w:ascii="Times New Roman" w:hAnsi="Times New Roman" w:cs="Times New Roman"/>
          <w:szCs w:val="24"/>
        </w:rPr>
      </w:pPr>
      <w:r w:rsidRPr="00D71B8C">
        <w:rPr>
          <w:rFonts w:ascii="Times New Roman" w:hAnsi="Times New Roman" w:cs="Times New Roman"/>
        </w:rPr>
        <w:t>§ 31 –</w:t>
      </w:r>
      <w:r w:rsidR="00995BFE" w:rsidRPr="00D71B8C">
        <w:rPr>
          <w:rFonts w:ascii="Times New Roman" w:hAnsi="Times New Roman" w:cs="Times New Roman"/>
        </w:rPr>
        <w:t xml:space="preserve"> </w:t>
      </w:r>
      <w:r w:rsidR="00995BFE" w:rsidRPr="00D71B8C">
        <w:rPr>
          <w:rFonts w:ascii="Times New Roman" w:hAnsi="Times New Roman" w:cs="Times New Roman"/>
          <w:szCs w:val="24"/>
        </w:rPr>
        <w:t>projektowana zmiana ma charakter dostosowawczy w związku z nowymi instytucjami prawnymi</w:t>
      </w:r>
      <w:r w:rsidR="00D879EF" w:rsidRPr="00D71B8C">
        <w:rPr>
          <w:rFonts w:ascii="Times New Roman" w:hAnsi="Times New Roman" w:cs="Times New Roman"/>
          <w:szCs w:val="24"/>
        </w:rPr>
        <w:t>;</w:t>
      </w:r>
    </w:p>
    <w:p w14:paraId="1658475D" w14:textId="211678F7" w:rsidR="00995BFE" w:rsidRPr="00D71B8C" w:rsidRDefault="00D879EF" w:rsidP="00AD0794">
      <w:pPr>
        <w:pStyle w:val="ARTartustawynprozporzdzenia"/>
        <w:numPr>
          <w:ilvl w:val="0"/>
          <w:numId w:val="131"/>
        </w:numPr>
        <w:spacing w:before="0" w:line="276" w:lineRule="auto"/>
        <w:rPr>
          <w:rFonts w:ascii="Times New Roman" w:hAnsi="Times New Roman" w:cs="Times New Roman"/>
          <w:szCs w:val="24"/>
        </w:rPr>
      </w:pPr>
      <w:r w:rsidRPr="00D71B8C">
        <w:rPr>
          <w:rFonts w:ascii="Times New Roman" w:hAnsi="Times New Roman" w:cs="Times New Roman"/>
        </w:rPr>
        <w:t xml:space="preserve">§ 37 i § 39 </w:t>
      </w:r>
      <w:r w:rsidR="00CF0111" w:rsidRPr="00D71B8C">
        <w:rPr>
          <w:rFonts w:ascii="Times New Roman" w:hAnsi="Times New Roman" w:cs="Times New Roman"/>
        </w:rPr>
        <w:t>–</w:t>
      </w:r>
      <w:r w:rsidRPr="00D71B8C">
        <w:rPr>
          <w:rFonts w:ascii="Times New Roman" w:hAnsi="Times New Roman" w:cs="Times New Roman"/>
        </w:rPr>
        <w:t xml:space="preserve"> </w:t>
      </w:r>
      <w:r w:rsidRPr="00D71B8C">
        <w:t xml:space="preserve">zmiany w </w:t>
      </w:r>
      <w:r w:rsidRPr="00D71B8C">
        <w:rPr>
          <w:rFonts w:ascii="Times New Roman" w:hAnsi="Times New Roman" w:cs="Times New Roman"/>
        </w:rPr>
        <w:t xml:space="preserve">tych przepisach </w:t>
      </w:r>
      <w:r w:rsidRPr="00D71B8C">
        <w:t>nawiązują do  propozycj</w:t>
      </w:r>
      <w:r w:rsidR="007B7FE7" w:rsidRPr="00D71B8C">
        <w:t xml:space="preserve">i </w:t>
      </w:r>
      <w:r w:rsidRPr="00D71B8C">
        <w:t>zmian w art. 14 ust.</w:t>
      </w:r>
      <w:r w:rsidR="00156FB3">
        <w:t> </w:t>
      </w:r>
      <w:r w:rsidRPr="00D71B8C">
        <w:t xml:space="preserve">1 pkt 5, 5b i 6 ustawy o </w:t>
      </w:r>
      <w:r w:rsidR="007B7FE7" w:rsidRPr="00D71B8C">
        <w:t>KAS</w:t>
      </w:r>
      <w:r w:rsidRPr="00D71B8C">
        <w:t xml:space="preserve"> mających na celu wyłączenie spośród zadań Szefa KAS realizacji czynności prowadzenia postępowań przygotowawczych w sprawach o</w:t>
      </w:r>
      <w:r w:rsidR="00156FB3">
        <w:t> </w:t>
      </w:r>
      <w:r w:rsidRPr="00D71B8C">
        <w:t xml:space="preserve">przestępstwa skarbowe i wykroczenia skarbowe oraz przestępstwa z Kodeksu karnego wskazane w art. 2 ust. 1 pkt 15 ustawy o KAS. W konsekwencji takich zmian w ustawie o KAS należy dokonać również odpowiednich zmian w szeregu przepisów Kodeksu karnego skarbowego. Wobec wyłączenia z zadań Szefa KAS prowadzenia postępowań w sprawach o przestępstwa skarbowe i wykroczenia skarbowe należy usunąć wskazania Szefa KAS jako finansowego organu postępowania przygotowawczego w </w:t>
      </w:r>
      <w:r w:rsidR="00156FB3">
        <w:t>k</w:t>
      </w:r>
      <w:r w:rsidRPr="00D71B8C">
        <w:t>ks. Podobnie należy wyłączyć Ministra Finansów z katalogu organów nadrzędnych nad finansowymi organami postępowania przygotowawczego w</w:t>
      </w:r>
      <w:r w:rsidR="00156FB3">
        <w:t> k</w:t>
      </w:r>
      <w:r w:rsidRPr="00D71B8C">
        <w:t xml:space="preserve">ks, ponieważ nadzoruje on Szefa KAS. Jest to kompleksowa zmiana wielu przepisów, polegająca odpowiednio na ich uchyleniu albo usunięciu z ich </w:t>
      </w:r>
      <w:r w:rsidRPr="00D71B8C">
        <w:lastRenderedPageBreak/>
        <w:t>treści Szefa KAS lub Ministra Finansów (w art. 118 § 1 uchyla się pkt 3, w art. 133 § 1 uchyla się pkt 3, w art. 179 uchyla się § 3, a w § 4 skreśla się wyrazy „lub Szef Krajowej Administracji Skarbowej”.</w:t>
      </w:r>
      <w:r w:rsidR="00995BFE" w:rsidRPr="00D71B8C">
        <w:rPr>
          <w:rFonts w:ascii="Times New Roman" w:hAnsi="Times New Roman" w:cs="Times New Roman"/>
          <w:szCs w:val="24"/>
        </w:rPr>
        <w:t>.</w:t>
      </w:r>
    </w:p>
    <w:p w14:paraId="53B67D9F" w14:textId="77777777" w:rsidR="00995BFE" w:rsidRPr="00D71B8C" w:rsidRDefault="005D7D44"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rPr>
        <w:t>Art. 56a § 3</w:t>
      </w:r>
      <w:r w:rsidR="002E1E5E" w:rsidRPr="00D71B8C">
        <w:rPr>
          <w:rFonts w:ascii="Times New Roman" w:hAnsi="Times New Roman" w:cs="Times New Roman"/>
        </w:rPr>
        <w:t xml:space="preserve"> –</w:t>
      </w:r>
      <w:r w:rsidR="00995BFE" w:rsidRPr="00D71B8C">
        <w:rPr>
          <w:rFonts w:ascii="Times New Roman" w:hAnsi="Times New Roman" w:cs="Times New Roman"/>
        </w:rPr>
        <w:t xml:space="preserve"> </w:t>
      </w:r>
      <w:r w:rsidR="00995BFE" w:rsidRPr="00D71B8C">
        <w:rPr>
          <w:rFonts w:ascii="Times New Roman" w:hAnsi="Times New Roman" w:cs="Times New Roman"/>
          <w:sz w:val="24"/>
          <w:szCs w:val="24"/>
        </w:rPr>
        <w:t>projektowana zmiana ma charakter dostosowawczy w związku z nową instytucją postępowania sprawdzającego.</w:t>
      </w:r>
    </w:p>
    <w:p w14:paraId="1AFE1781" w14:textId="32143D51" w:rsidR="00330D5C" w:rsidRPr="00D71B8C" w:rsidRDefault="00451199">
      <w:pPr>
        <w:pStyle w:val="ARTartustawynprozporzdzenia"/>
        <w:spacing w:line="276" w:lineRule="auto"/>
        <w:ind w:firstLine="0"/>
        <w:rPr>
          <w:rFonts w:ascii="Times New Roman" w:hAnsi="Times New Roman" w:cs="Times New Roman"/>
        </w:rPr>
      </w:pPr>
      <w:r w:rsidRPr="00D71B8C">
        <w:rPr>
          <w:rFonts w:ascii="Times New Roman" w:hAnsi="Times New Roman" w:cs="Times New Roman"/>
        </w:rPr>
        <w:t>Art. 83 –</w:t>
      </w:r>
      <w:r w:rsidR="00D879EF" w:rsidRPr="00D71B8C">
        <w:rPr>
          <w:rFonts w:ascii="Times New Roman" w:hAnsi="Times New Roman" w:cs="Times New Roman"/>
        </w:rPr>
        <w:t xml:space="preserve"> </w:t>
      </w:r>
      <w:r w:rsidR="00D879EF" w:rsidRPr="00727D4D">
        <w:rPr>
          <w:rFonts w:ascii="Times New Roman" w:hAnsi="Times New Roman" w:cs="Times New Roman"/>
        </w:rPr>
        <w:t>dodanie w tym przepisie wyrazów „nabycia sprawdzającego” oraz „postępowania sprawdzającego” spowoduje, że penalizacji podlegać będzie także udaremnianie lub utrudnianie osobie uprawnionej przeprowadzenia nabycia sprawdzającego lub postępowania sprawdzającego.</w:t>
      </w:r>
    </w:p>
    <w:p w14:paraId="20D86211" w14:textId="77777777" w:rsidR="00995BFE" w:rsidRPr="00D71B8C" w:rsidRDefault="005D7D44"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rPr>
        <w:t>Art. 114a</w:t>
      </w:r>
      <w:r w:rsidR="002E1E5E" w:rsidRPr="00D71B8C">
        <w:rPr>
          <w:rFonts w:ascii="Times New Roman" w:hAnsi="Times New Roman" w:cs="Times New Roman"/>
        </w:rPr>
        <w:t xml:space="preserve"> –</w:t>
      </w:r>
      <w:r w:rsidR="00995BFE" w:rsidRPr="00D71B8C">
        <w:rPr>
          <w:rFonts w:ascii="Times New Roman" w:hAnsi="Times New Roman" w:cs="Times New Roman"/>
        </w:rPr>
        <w:t xml:space="preserve"> </w:t>
      </w:r>
      <w:r w:rsidR="00995BFE" w:rsidRPr="00D71B8C">
        <w:rPr>
          <w:rFonts w:ascii="Times New Roman" w:hAnsi="Times New Roman" w:cs="Times New Roman"/>
          <w:sz w:val="24"/>
          <w:szCs w:val="24"/>
        </w:rPr>
        <w:t>projektowana zmiana ma charakter dostosowawczy w związku z nową instytucją postępowania sprawdzającego.</w:t>
      </w:r>
    </w:p>
    <w:p w14:paraId="2836F47A" w14:textId="77777777" w:rsidR="00995BFE" w:rsidRPr="00D71B8C" w:rsidRDefault="005D7D44"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rPr>
        <w:t>Art. 114b</w:t>
      </w:r>
      <w:r w:rsidR="002E1E5E" w:rsidRPr="00D71B8C">
        <w:rPr>
          <w:rFonts w:ascii="Times New Roman" w:hAnsi="Times New Roman" w:cs="Times New Roman"/>
        </w:rPr>
        <w:t xml:space="preserve"> –</w:t>
      </w:r>
      <w:r w:rsidR="00995BFE" w:rsidRPr="00D71B8C">
        <w:rPr>
          <w:rFonts w:ascii="Times New Roman" w:hAnsi="Times New Roman" w:cs="Times New Roman"/>
          <w:sz w:val="24"/>
          <w:szCs w:val="24"/>
        </w:rPr>
        <w:t xml:space="preserve"> projektowana zmiana ma charakter dostosowawczy w związku z nową instytucją postępowania sprawdzającego.</w:t>
      </w:r>
    </w:p>
    <w:p w14:paraId="5F4DBF0A" w14:textId="78A00EAC" w:rsidR="007609EC" w:rsidRPr="00D71B8C" w:rsidRDefault="007609EC" w:rsidP="007609EC">
      <w:pPr>
        <w:pStyle w:val="NIEARTTEKSTtekstnieartykuowanynppodstprawnarozplubpreambua"/>
        <w:spacing w:line="276" w:lineRule="auto"/>
        <w:ind w:firstLine="0"/>
        <w:rPr>
          <w:rFonts w:ascii="Times New Roman" w:hAnsi="Times New Roman" w:cs="Times New Roman"/>
        </w:rPr>
      </w:pPr>
      <w:r w:rsidRPr="00D71B8C">
        <w:rPr>
          <w:rFonts w:ascii="Times New Roman" w:hAnsi="Times New Roman" w:cs="Times New Roman"/>
        </w:rPr>
        <w:t>A</w:t>
      </w:r>
      <w:r w:rsidR="00E20C24" w:rsidRPr="00D71B8C">
        <w:rPr>
          <w:rFonts w:ascii="Times New Roman" w:hAnsi="Times New Roman" w:cs="Times New Roman"/>
        </w:rPr>
        <w:t>rt. 118 §</w:t>
      </w:r>
      <w:r w:rsidRPr="00D71B8C">
        <w:rPr>
          <w:rFonts w:ascii="Times New Roman" w:hAnsi="Times New Roman" w:cs="Times New Roman"/>
        </w:rPr>
        <w:t xml:space="preserve"> 1, art. 122 § 1, </w:t>
      </w:r>
      <w:r w:rsidR="00E20C24" w:rsidRPr="00D71B8C">
        <w:rPr>
          <w:rFonts w:ascii="Times New Roman" w:hAnsi="Times New Roman" w:cs="Times New Roman"/>
        </w:rPr>
        <w:t>art. 133 § 1</w:t>
      </w:r>
      <w:r w:rsidRPr="00D71B8C">
        <w:rPr>
          <w:rFonts w:ascii="Times New Roman" w:hAnsi="Times New Roman" w:cs="Times New Roman"/>
        </w:rPr>
        <w:t xml:space="preserve">, </w:t>
      </w:r>
      <w:r w:rsidR="00E20C24" w:rsidRPr="00D71B8C">
        <w:rPr>
          <w:rFonts w:ascii="Times New Roman" w:hAnsi="Times New Roman" w:cs="Times New Roman"/>
        </w:rPr>
        <w:t>art. 179</w:t>
      </w:r>
      <w:r w:rsidRPr="00D71B8C">
        <w:rPr>
          <w:rFonts w:ascii="Times New Roman" w:hAnsi="Times New Roman" w:cs="Times New Roman"/>
        </w:rPr>
        <w:t xml:space="preserve"> § 3</w:t>
      </w:r>
      <w:r w:rsidR="007F4E20" w:rsidRPr="00D71B8C">
        <w:rPr>
          <w:rFonts w:ascii="Times New Roman" w:hAnsi="Times New Roman" w:cs="Times New Roman"/>
        </w:rPr>
        <w:t>,</w:t>
      </w:r>
      <w:r w:rsidRPr="00D71B8C">
        <w:rPr>
          <w:rFonts w:ascii="Times New Roman" w:hAnsi="Times New Roman" w:cs="Times New Roman"/>
        </w:rPr>
        <w:t xml:space="preserve"> § 4</w:t>
      </w:r>
      <w:r w:rsidR="007F4E20" w:rsidRPr="00D71B8C">
        <w:rPr>
          <w:rFonts w:ascii="Times New Roman" w:hAnsi="Times New Roman" w:cs="Times New Roman"/>
        </w:rPr>
        <w:t xml:space="preserve"> i § 5</w:t>
      </w:r>
      <w:r w:rsidRPr="00727D4D">
        <w:rPr>
          <w:rFonts w:ascii="Times New Roman" w:hAnsi="Times New Roman" w:cs="Times New Roman"/>
        </w:rPr>
        <w:t xml:space="preserve"> – proponowane zmiany są konsekwencją zmian wprowadzonych w </w:t>
      </w:r>
      <w:r w:rsidR="00E20C24" w:rsidRPr="00D71B8C">
        <w:rPr>
          <w:rFonts w:ascii="Times New Roman" w:hAnsi="Times New Roman" w:cs="Times New Roman"/>
        </w:rPr>
        <w:t xml:space="preserve">art. 14 ust. 1 pkt 5, 5b i 6 ustawy o </w:t>
      </w:r>
      <w:r w:rsidR="007E1294" w:rsidRPr="00D71B8C">
        <w:rPr>
          <w:rFonts w:ascii="Times New Roman" w:hAnsi="Times New Roman" w:cs="Times New Roman"/>
        </w:rPr>
        <w:t>KAS</w:t>
      </w:r>
      <w:r w:rsidRPr="00D71B8C">
        <w:rPr>
          <w:rFonts w:ascii="Times New Roman" w:hAnsi="Times New Roman" w:cs="Times New Roman"/>
        </w:rPr>
        <w:t>.</w:t>
      </w:r>
    </w:p>
    <w:p w14:paraId="4EA71C74" w14:textId="763FADCA" w:rsidR="00E20C24" w:rsidRPr="00D71B8C" w:rsidRDefault="00E20C24" w:rsidP="00AD0794">
      <w:pPr>
        <w:pStyle w:val="NIEARTTEKSTtekstnieartykuowanynppodstprawnarozplubpreambua"/>
        <w:spacing w:line="276" w:lineRule="auto"/>
        <w:ind w:firstLine="0"/>
        <w:rPr>
          <w:rFonts w:ascii="Times New Roman" w:hAnsi="Times New Roman" w:cs="Times New Roman"/>
        </w:rPr>
      </w:pPr>
      <w:r w:rsidRPr="00D71B8C">
        <w:rPr>
          <w:rFonts w:ascii="Times New Roman" w:hAnsi="Times New Roman" w:cs="Times New Roman"/>
        </w:rPr>
        <w:t xml:space="preserve">Praktyczne aspekty prowadzenia postępowań przygotowawczych wskazują, że brak jest uzasadnienia dla ich prowadzenia przez Szefa KAS, czyli organ o charakterze centralnym, który stoi na czele Krajowej Administracji Skarbowej. Zadaniem tego organu powinno być nadzorowanie </w:t>
      </w:r>
      <w:r w:rsidRPr="00D71B8C">
        <w:rPr>
          <w:rFonts w:ascii="Times New Roman" w:hAnsi="Times New Roman" w:cs="Times New Roman"/>
        </w:rPr>
        <w:lastRenderedPageBreak/>
        <w:t xml:space="preserve">takich postępowań prowadzonych przez organy KAS, a nie ich samodzielne bezpośrednie prowadzenie. W takim też kierunku zmierzają proponowane zmiany przepisów. Szef KAS będzie nadal realizował zadania na gruncie Kodeksu karnego skarbowego działając już tylko jako organ nadrzędny nad finansowymi organami postępowania przygotowawczego zgodnie z art. 53 § 39 </w:t>
      </w:r>
      <w:r w:rsidR="00156FB3">
        <w:rPr>
          <w:rFonts w:ascii="Times New Roman" w:hAnsi="Times New Roman" w:cs="Times New Roman"/>
        </w:rPr>
        <w:t>k</w:t>
      </w:r>
      <w:r w:rsidRPr="00D71B8C">
        <w:rPr>
          <w:rFonts w:ascii="Times New Roman" w:hAnsi="Times New Roman" w:cs="Times New Roman"/>
        </w:rPr>
        <w:t>ks.</w:t>
      </w:r>
    </w:p>
    <w:p w14:paraId="7629CA04" w14:textId="7BF5B0B4" w:rsidR="00FA5B03" w:rsidRPr="00D71B8C" w:rsidRDefault="00CF0111" w:rsidP="00D879EF">
      <w:pPr>
        <w:pStyle w:val="ARTartustawynprozporzdzenia"/>
        <w:spacing w:line="276" w:lineRule="auto"/>
        <w:ind w:firstLine="0"/>
        <w:rPr>
          <w:rFonts w:ascii="Times New Roman" w:hAnsi="Times New Roman" w:cs="Times New Roman"/>
        </w:rPr>
      </w:pPr>
      <w:r w:rsidRPr="00D71B8C">
        <w:rPr>
          <w:rFonts w:ascii="Times New Roman" w:hAnsi="Times New Roman" w:cs="Times New Roman"/>
        </w:rPr>
        <w:br w:type="column"/>
      </w:r>
      <w:r w:rsidR="00D879EF" w:rsidRPr="00D71B8C">
        <w:rPr>
          <w:rFonts w:ascii="Times New Roman" w:hAnsi="Times New Roman" w:cs="Times New Roman"/>
        </w:rPr>
        <w:lastRenderedPageBreak/>
        <w:t>Art. 179</w:t>
      </w:r>
      <w:r w:rsidR="00FA5B03" w:rsidRPr="00D71B8C">
        <w:rPr>
          <w:rFonts w:ascii="Times New Roman" w:hAnsi="Times New Roman" w:cs="Times New Roman"/>
        </w:rPr>
        <w:t>:</w:t>
      </w:r>
    </w:p>
    <w:p w14:paraId="3C37FF2D" w14:textId="6CCFB0E6" w:rsidR="00D879EF" w:rsidRPr="00D71B8C" w:rsidRDefault="00D879EF" w:rsidP="00727D4D">
      <w:pPr>
        <w:pStyle w:val="ARTartustawynprozporzdzenia"/>
        <w:numPr>
          <w:ilvl w:val="0"/>
          <w:numId w:val="145"/>
        </w:numPr>
        <w:spacing w:before="0" w:line="276" w:lineRule="auto"/>
        <w:rPr>
          <w:rFonts w:ascii="Times New Roman" w:hAnsi="Times New Roman" w:cs="Times New Roman"/>
        </w:rPr>
      </w:pPr>
      <w:r w:rsidRPr="00D71B8C">
        <w:rPr>
          <w:rFonts w:ascii="Times New Roman" w:hAnsi="Times New Roman" w:cs="Times New Roman"/>
        </w:rPr>
        <w:t>§ 5 i 6 – zmiany są wynikiem przeniesienia w innych przepisach zadań związanych z</w:t>
      </w:r>
      <w:r w:rsidR="00FA5B03" w:rsidRPr="00D71B8C">
        <w:rPr>
          <w:rFonts w:ascii="Times New Roman" w:hAnsi="Times New Roman" w:cs="Times New Roman"/>
        </w:rPr>
        <w:t> </w:t>
      </w:r>
      <w:r w:rsidRPr="00D71B8C">
        <w:rPr>
          <w:rFonts w:ascii="Times New Roman" w:hAnsi="Times New Roman" w:cs="Times New Roman"/>
        </w:rPr>
        <w:t>wykonywaniem orzeczeń o przepadku przedmiotów do właściwości dyrektorów izb administracji skarbowej.</w:t>
      </w:r>
    </w:p>
    <w:p w14:paraId="4B4547C6" w14:textId="19CE7DEA" w:rsidR="00D879EF" w:rsidRPr="00D71B8C" w:rsidRDefault="00D879EF" w:rsidP="00727D4D">
      <w:pPr>
        <w:pStyle w:val="ARTartustawynprozporzdzenia"/>
        <w:numPr>
          <w:ilvl w:val="0"/>
          <w:numId w:val="145"/>
        </w:numPr>
        <w:spacing w:before="0" w:line="276" w:lineRule="auto"/>
        <w:rPr>
          <w:rFonts w:ascii="Times New Roman" w:hAnsi="Times New Roman" w:cs="Times New Roman"/>
        </w:rPr>
      </w:pPr>
      <w:r w:rsidRPr="00D71B8C">
        <w:rPr>
          <w:rFonts w:ascii="Times New Roman" w:hAnsi="Times New Roman" w:cs="Times New Roman"/>
        </w:rPr>
        <w:t>§ 7 – w związku z wprowadzeniem trybu zrzeczenia się własności przedmiotów w wyniku popełnienia wykroczenia skarbowego należy określić organy właściwe do wykonania zniszczenia przedmiotów objętych tym zrzeczeniem. Proponowana regulacja odwołuje się do ustalonego katalogu organów wykonujących orzeczenia o</w:t>
      </w:r>
      <w:r w:rsidR="00FA5B03" w:rsidRPr="00D71B8C">
        <w:rPr>
          <w:rFonts w:ascii="Times New Roman" w:hAnsi="Times New Roman" w:cs="Times New Roman"/>
        </w:rPr>
        <w:t> </w:t>
      </w:r>
      <w:r w:rsidRPr="00D71B8C">
        <w:rPr>
          <w:rFonts w:ascii="Times New Roman" w:hAnsi="Times New Roman" w:cs="Times New Roman"/>
        </w:rPr>
        <w:t>przepadku w sprawach o przestępstwa skarbowe i wykroczenia skarbowe, którymi po</w:t>
      </w:r>
      <w:r w:rsidR="00FA5B03" w:rsidRPr="00D71B8C">
        <w:rPr>
          <w:rFonts w:ascii="Times New Roman" w:hAnsi="Times New Roman" w:cs="Times New Roman"/>
        </w:rPr>
        <w:t> </w:t>
      </w:r>
      <w:r w:rsidRPr="00D71B8C">
        <w:rPr>
          <w:rFonts w:ascii="Times New Roman" w:hAnsi="Times New Roman" w:cs="Times New Roman"/>
        </w:rPr>
        <w:t xml:space="preserve">wejściu w życie tej ustawy będą dyrektorzy izb administracji skarbowej. </w:t>
      </w:r>
    </w:p>
    <w:p w14:paraId="5D187863" w14:textId="77777777" w:rsidR="00CF0111" w:rsidRPr="00D71B8C" w:rsidRDefault="00CF0111" w:rsidP="00727D4D">
      <w:pPr>
        <w:pStyle w:val="ARTartustawynprozporzdzenia"/>
        <w:spacing w:before="0" w:line="276" w:lineRule="auto"/>
        <w:ind w:left="720" w:firstLine="0"/>
        <w:rPr>
          <w:rFonts w:ascii="Times New Roman" w:hAnsi="Times New Roman" w:cs="Times New Roman"/>
        </w:rPr>
      </w:pPr>
    </w:p>
    <w:p w14:paraId="51A6FFBA" w14:textId="70F326AF" w:rsidR="00F037D1" w:rsidRPr="00D71B8C" w:rsidRDefault="00FA5B03" w:rsidP="00FA5B03">
      <w:pPr>
        <w:pStyle w:val="Akapitzlist"/>
        <w:spacing w:after="0"/>
        <w:ind w:left="426"/>
        <w:jc w:val="both"/>
        <w:rPr>
          <w:rFonts w:ascii="Times New Roman" w:hAnsi="Times New Roman" w:cs="Times New Roman"/>
          <w:i/>
          <w:sz w:val="24"/>
          <w:szCs w:val="24"/>
        </w:rPr>
      </w:pPr>
      <w:r w:rsidRPr="00D71B8C">
        <w:rPr>
          <w:rFonts w:ascii="Times New Roman" w:hAnsi="Times New Roman" w:cs="Times New Roman"/>
          <w:sz w:val="24"/>
          <w:szCs w:val="24"/>
        </w:rPr>
        <w:t>11)</w:t>
      </w:r>
      <w:r w:rsidRPr="00D71B8C">
        <w:rPr>
          <w:rFonts w:ascii="Times New Roman" w:hAnsi="Times New Roman" w:cs="Times New Roman"/>
          <w:sz w:val="24"/>
          <w:szCs w:val="24"/>
        </w:rPr>
        <w:tab/>
      </w:r>
      <w:r w:rsidRPr="00D71B8C">
        <w:rPr>
          <w:rFonts w:ascii="Times New Roman" w:hAnsi="Times New Roman" w:cs="Times New Roman"/>
          <w:i/>
          <w:sz w:val="24"/>
          <w:szCs w:val="24"/>
        </w:rPr>
        <w:t>ustawa z dnia 9 września 2000 r. o podatku od czynności cywilnoprawnych (Dz.</w:t>
      </w:r>
      <w:r w:rsidR="00CF0111" w:rsidRPr="00D71B8C">
        <w:rPr>
          <w:rFonts w:ascii="Times New Roman" w:hAnsi="Times New Roman" w:cs="Times New Roman"/>
          <w:i/>
          <w:sz w:val="24"/>
          <w:szCs w:val="24"/>
        </w:rPr>
        <w:t> </w:t>
      </w:r>
      <w:r w:rsidRPr="00D71B8C">
        <w:rPr>
          <w:rFonts w:ascii="Times New Roman" w:hAnsi="Times New Roman" w:cs="Times New Roman"/>
          <w:i/>
          <w:sz w:val="24"/>
          <w:szCs w:val="24"/>
        </w:rPr>
        <w:t>U. z 2020 r. poz. 815)</w:t>
      </w:r>
    </w:p>
    <w:p w14:paraId="0EAD622F" w14:textId="77777777" w:rsidR="00FA5B03" w:rsidRPr="00D71B8C" w:rsidRDefault="00FA5B03" w:rsidP="00FA5B03">
      <w:pPr>
        <w:jc w:val="both"/>
        <w:rPr>
          <w:rFonts w:ascii="Times New Roman" w:hAnsi="Times New Roman" w:cs="Times New Roman"/>
          <w:sz w:val="24"/>
          <w:szCs w:val="24"/>
        </w:rPr>
      </w:pPr>
      <w:r w:rsidRPr="00D71B8C">
        <w:rPr>
          <w:rFonts w:ascii="Times New Roman" w:hAnsi="Times New Roman" w:cs="Times New Roman"/>
          <w:sz w:val="24"/>
          <w:szCs w:val="24"/>
        </w:rPr>
        <w:t>Podobnie jak dla ustawy o podatku od spadków i darowizn, i w tym podatku proponuje się dokonanie tożsamych zmian. I tu notariusze będą obowiązani przekazywać informacje o czynnościach, które powodują powstanie zobowiązania podatkowego w tym podatku za pomocą systemu teleinformatycznego służącego przeciwdziałaniu praniu pieniędzy oraz finansowaniu terroryzmu, o którym mowa w art. 12 ust. 4 ustawy z dnia 1 marca 2018 r. o przeciwdziałaniu praniu pieniędzy oraz finansowaniu terroryzmu.</w:t>
      </w:r>
    </w:p>
    <w:p w14:paraId="2C9C4FDC" w14:textId="77777777" w:rsidR="00FA5B03" w:rsidRPr="00D71B8C" w:rsidRDefault="00FA5B03" w:rsidP="00FA5B03">
      <w:pPr>
        <w:jc w:val="both"/>
        <w:rPr>
          <w:rFonts w:ascii="Times New Roman" w:hAnsi="Times New Roman" w:cs="Times New Roman"/>
          <w:sz w:val="24"/>
          <w:szCs w:val="24"/>
        </w:rPr>
      </w:pPr>
      <w:r w:rsidRPr="00D71B8C">
        <w:rPr>
          <w:rFonts w:ascii="Times New Roman" w:hAnsi="Times New Roman" w:cs="Times New Roman"/>
          <w:sz w:val="24"/>
          <w:szCs w:val="24"/>
        </w:rPr>
        <w:lastRenderedPageBreak/>
        <w:t>W art. 10 ust. 3a pkt 3 proponuje się by notariusze, jako płatnicy tego podatku przekazywali naczelnikowi urzędu skarbowego właściwemu ze względu na siedzibę płatnika, w terminie 7 dni od dnia sporządzenia aktu notarialnego informacje dotyczące czynności opodatkowanych, za pomocą systemu teleinformatycznego SI GIIF. Projektowane rozwiązanie zapewni jednolite zasady związane ze sposobem realizacji przez notariuszy obowiązków informacyjnych oraz jednolity obieg informacji podlegających temu obowiązkowi.</w:t>
      </w:r>
    </w:p>
    <w:p w14:paraId="03B079E6" w14:textId="156C46AC" w:rsidR="00FA5B03" w:rsidRPr="00D71B8C" w:rsidRDefault="00FA5B03" w:rsidP="00FA5B03">
      <w:pPr>
        <w:jc w:val="both"/>
        <w:rPr>
          <w:rFonts w:ascii="Times New Roman" w:hAnsi="Times New Roman" w:cs="Times New Roman"/>
          <w:sz w:val="24"/>
          <w:szCs w:val="24"/>
        </w:rPr>
      </w:pPr>
      <w:r w:rsidRPr="00D71B8C">
        <w:rPr>
          <w:rFonts w:ascii="Times New Roman" w:hAnsi="Times New Roman" w:cs="Times New Roman"/>
          <w:sz w:val="24"/>
          <w:szCs w:val="24"/>
        </w:rPr>
        <w:t>To rozwiązanie implikuje również dodanie ust. 3d na podstawie, którego Minister Finansów będzie udostępniał w Biuletynie Informacji Publicznej na stronie podmiotowej Ministerstwa Finansów wymogi techniczne przekazywania przez płatników danych z aktów notarialnych oraz będzie określał sposób ich przekazywania, również w przypadku niedostępności systemu teleinformatycznego. Dalej w związku z powyższym niezbędnym jest skreślenie w ust. 4 w</w:t>
      </w:r>
      <w:r w:rsidR="00156FB3">
        <w:rPr>
          <w:rFonts w:ascii="Times New Roman" w:hAnsi="Times New Roman" w:cs="Times New Roman"/>
          <w:sz w:val="24"/>
          <w:szCs w:val="24"/>
        </w:rPr>
        <w:t> </w:t>
      </w:r>
      <w:r w:rsidRPr="00D71B8C">
        <w:rPr>
          <w:rFonts w:ascii="Times New Roman" w:hAnsi="Times New Roman" w:cs="Times New Roman"/>
          <w:sz w:val="24"/>
          <w:szCs w:val="24"/>
        </w:rPr>
        <w:t>pkt</w:t>
      </w:r>
      <w:r w:rsidR="00156FB3">
        <w:rPr>
          <w:rFonts w:ascii="Times New Roman" w:hAnsi="Times New Roman" w:cs="Times New Roman"/>
          <w:sz w:val="24"/>
          <w:szCs w:val="24"/>
        </w:rPr>
        <w:t> </w:t>
      </w:r>
      <w:r w:rsidRPr="00D71B8C">
        <w:rPr>
          <w:rFonts w:ascii="Times New Roman" w:hAnsi="Times New Roman" w:cs="Times New Roman"/>
          <w:sz w:val="24"/>
          <w:szCs w:val="24"/>
        </w:rPr>
        <w:t>3 wyrazów odnoszących się do sposobu przekazywania informacji przez płatników.</w:t>
      </w:r>
    </w:p>
    <w:p w14:paraId="740BC6D5" w14:textId="3B1FF2B9" w:rsidR="00701CE9" w:rsidRPr="00D71B8C" w:rsidRDefault="0096163E" w:rsidP="00727D4D">
      <w:pPr>
        <w:pStyle w:val="Akapitzlist"/>
        <w:spacing w:before="120" w:after="0"/>
        <w:ind w:left="426"/>
        <w:jc w:val="both"/>
        <w:rPr>
          <w:rFonts w:ascii="Times New Roman" w:hAnsi="Times New Roman" w:cs="Times New Roman"/>
          <w:i/>
          <w:sz w:val="24"/>
          <w:szCs w:val="24"/>
        </w:rPr>
      </w:pPr>
      <w:r w:rsidRPr="00D71B8C">
        <w:rPr>
          <w:rFonts w:ascii="Times New Roman" w:hAnsi="Times New Roman" w:cs="Times New Roman"/>
          <w:sz w:val="24"/>
          <w:szCs w:val="24"/>
        </w:rPr>
        <w:t>1</w:t>
      </w:r>
      <w:r w:rsidR="00FA5B03" w:rsidRPr="00D71B8C">
        <w:rPr>
          <w:rFonts w:ascii="Times New Roman" w:hAnsi="Times New Roman" w:cs="Times New Roman"/>
          <w:sz w:val="24"/>
          <w:szCs w:val="24"/>
        </w:rPr>
        <w:t>2</w:t>
      </w:r>
      <w:r w:rsidR="00D50B96" w:rsidRPr="00D71B8C">
        <w:rPr>
          <w:rFonts w:ascii="Times New Roman" w:hAnsi="Times New Roman" w:cs="Times New Roman"/>
          <w:sz w:val="24"/>
          <w:szCs w:val="24"/>
        </w:rPr>
        <w:t>)</w:t>
      </w:r>
      <w:r w:rsidR="00D50B96" w:rsidRPr="00D71B8C">
        <w:rPr>
          <w:rFonts w:ascii="Times New Roman" w:hAnsi="Times New Roman" w:cs="Times New Roman"/>
          <w:sz w:val="24"/>
          <w:szCs w:val="24"/>
        </w:rPr>
        <w:tab/>
      </w:r>
      <w:r w:rsidR="004A1844" w:rsidRPr="00D71B8C">
        <w:rPr>
          <w:rFonts w:ascii="Times New Roman" w:hAnsi="Times New Roman" w:cs="Times New Roman"/>
          <w:i/>
          <w:sz w:val="24"/>
          <w:szCs w:val="24"/>
        </w:rPr>
        <w:t>u</w:t>
      </w:r>
      <w:r w:rsidR="00701CE9" w:rsidRPr="00D71B8C">
        <w:rPr>
          <w:rFonts w:ascii="Times New Roman" w:hAnsi="Times New Roman" w:cs="Times New Roman"/>
          <w:i/>
          <w:sz w:val="24"/>
          <w:szCs w:val="24"/>
        </w:rPr>
        <w:t>stawa z dnia 22 maja 2003 r. o ubezpieczeniach obowiązkowych, Ubezpieczeniowym Funduszu Gwarancyjnym i Polskim Biurze Ubezpieczycieli Komunikacyjnych (Dz. U. z</w:t>
      </w:r>
      <w:r w:rsidR="00A926F7" w:rsidRPr="00D71B8C">
        <w:rPr>
          <w:rFonts w:ascii="Times New Roman" w:hAnsi="Times New Roman" w:cs="Times New Roman"/>
          <w:i/>
          <w:sz w:val="24"/>
          <w:szCs w:val="24"/>
        </w:rPr>
        <w:t> </w:t>
      </w:r>
      <w:r w:rsidR="00701CE9" w:rsidRPr="00D71B8C">
        <w:rPr>
          <w:rFonts w:ascii="Times New Roman" w:hAnsi="Times New Roman" w:cs="Times New Roman"/>
          <w:i/>
          <w:sz w:val="24"/>
          <w:szCs w:val="24"/>
        </w:rPr>
        <w:t>2019 r. poz. 2214)</w:t>
      </w:r>
    </w:p>
    <w:p w14:paraId="02D7BE03" w14:textId="77777777" w:rsidR="00701CE9" w:rsidRDefault="00701CE9" w:rsidP="00AD0794">
      <w:pPr>
        <w:spacing w:before="120"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w:t>
      </w:r>
      <w:r w:rsidR="0096163E" w:rsidRPr="00D71B8C">
        <w:rPr>
          <w:rFonts w:ascii="Times New Roman" w:hAnsi="Times New Roman" w:cs="Times New Roman"/>
          <w:sz w:val="24"/>
          <w:szCs w:val="24"/>
        </w:rPr>
        <w:t>104</w:t>
      </w:r>
      <w:r w:rsidRPr="00D71B8C">
        <w:rPr>
          <w:rFonts w:ascii="Times New Roman" w:hAnsi="Times New Roman" w:cs="Times New Roman"/>
          <w:sz w:val="24"/>
          <w:szCs w:val="24"/>
        </w:rPr>
        <w:t xml:space="preserve"> – obecnie ustawa ta zapewnia dostęp do danych gromadzonych przez Ubezpieczeniowy Fundusz Gwarancyjny m.in. sądowi, prokuraturze, Policji, ABW i CBA. Katalog ten </w:t>
      </w:r>
      <w:r w:rsidRPr="00D71B8C">
        <w:rPr>
          <w:rFonts w:ascii="Times New Roman" w:hAnsi="Times New Roman" w:cs="Times New Roman"/>
          <w:sz w:val="24"/>
          <w:szCs w:val="24"/>
        </w:rPr>
        <w:lastRenderedPageBreak/>
        <w:t>nie</w:t>
      </w:r>
      <w:r w:rsidR="00921489" w:rsidRPr="00D71B8C">
        <w:rPr>
          <w:rFonts w:ascii="Times New Roman" w:hAnsi="Times New Roman" w:cs="Times New Roman"/>
          <w:sz w:val="24"/>
          <w:szCs w:val="24"/>
        </w:rPr>
        <w:t> </w:t>
      </w:r>
      <w:r w:rsidRPr="00D71B8C">
        <w:rPr>
          <w:rFonts w:ascii="Times New Roman" w:hAnsi="Times New Roman" w:cs="Times New Roman"/>
          <w:sz w:val="24"/>
          <w:szCs w:val="24"/>
        </w:rPr>
        <w:t>obejmuje jednak KAS. Mając na uwadze zakres realizowanych przez KAS zadań określonych w art. 2 ust. 1 ustawy o KAS, w tym w szczególności dotyczących rozpoznawania, wykrywania i zwalczania przestępstw skarbowych i wykroczeń skarbowych oraz przestępstw określonych m.in. w art. 258, art. 270, art. 270a i art. 286 Kodeksu karnego, koniecznym jest zapewnienie KAS dostępu do danych gromadzonych przez ww. Fundusz.</w:t>
      </w:r>
    </w:p>
    <w:p w14:paraId="75DFE303" w14:textId="77777777" w:rsidR="00156FB3" w:rsidRPr="00D71B8C" w:rsidRDefault="00156FB3" w:rsidP="00AD0794">
      <w:pPr>
        <w:spacing w:before="120" w:after="120" w:line="276" w:lineRule="auto"/>
        <w:jc w:val="both"/>
        <w:rPr>
          <w:rFonts w:ascii="Times New Roman" w:hAnsi="Times New Roman" w:cs="Times New Roman"/>
          <w:sz w:val="24"/>
          <w:szCs w:val="24"/>
        </w:rPr>
      </w:pPr>
    </w:p>
    <w:p w14:paraId="29A12A78" w14:textId="53AF7374" w:rsidR="00C960D4" w:rsidRPr="00D71B8C" w:rsidRDefault="0096163E" w:rsidP="00727D4D">
      <w:pPr>
        <w:pStyle w:val="Akapitzlist"/>
        <w:spacing w:after="0" w:line="276" w:lineRule="auto"/>
        <w:ind w:left="426"/>
        <w:jc w:val="both"/>
        <w:rPr>
          <w:rFonts w:ascii="Times New Roman" w:hAnsi="Times New Roman" w:cs="Times New Roman"/>
          <w:i/>
          <w:sz w:val="24"/>
          <w:szCs w:val="24"/>
        </w:rPr>
      </w:pPr>
      <w:r w:rsidRPr="00D71B8C">
        <w:rPr>
          <w:rFonts w:ascii="Times New Roman" w:hAnsi="Times New Roman" w:cs="Times New Roman"/>
          <w:i/>
          <w:sz w:val="24"/>
          <w:szCs w:val="24"/>
        </w:rPr>
        <w:t>1</w:t>
      </w:r>
      <w:r w:rsidR="00FA5B03" w:rsidRPr="00D71B8C">
        <w:rPr>
          <w:rFonts w:ascii="Times New Roman" w:hAnsi="Times New Roman" w:cs="Times New Roman"/>
          <w:i/>
          <w:sz w:val="24"/>
          <w:szCs w:val="24"/>
        </w:rPr>
        <w:t>3</w:t>
      </w:r>
      <w:r w:rsidR="00D50B96" w:rsidRPr="00D71B8C">
        <w:rPr>
          <w:rFonts w:ascii="Times New Roman" w:hAnsi="Times New Roman" w:cs="Times New Roman"/>
          <w:i/>
          <w:sz w:val="24"/>
          <w:szCs w:val="24"/>
        </w:rPr>
        <w:t>)</w:t>
      </w:r>
      <w:r w:rsidR="00D50B96" w:rsidRPr="00D71B8C">
        <w:rPr>
          <w:rFonts w:ascii="Times New Roman" w:hAnsi="Times New Roman" w:cs="Times New Roman"/>
          <w:i/>
          <w:sz w:val="24"/>
          <w:szCs w:val="24"/>
        </w:rPr>
        <w:tab/>
      </w:r>
      <w:r w:rsidR="00C960D4" w:rsidRPr="00D71B8C">
        <w:rPr>
          <w:rFonts w:ascii="Times New Roman" w:hAnsi="Times New Roman" w:cs="Times New Roman"/>
          <w:i/>
          <w:sz w:val="24"/>
          <w:szCs w:val="24"/>
        </w:rPr>
        <w:t>ustawa z dnia ustawa z dnia 11 marca 2004 r. o podatku od towarów i usług (Dz.</w:t>
      </w:r>
      <w:r w:rsidR="00F22F89" w:rsidRPr="00D71B8C">
        <w:rPr>
          <w:rFonts w:ascii="Times New Roman" w:hAnsi="Times New Roman" w:cs="Times New Roman"/>
          <w:i/>
          <w:sz w:val="24"/>
          <w:szCs w:val="24"/>
        </w:rPr>
        <w:t> </w:t>
      </w:r>
      <w:r w:rsidR="00C960D4" w:rsidRPr="00D71B8C">
        <w:rPr>
          <w:rFonts w:ascii="Times New Roman" w:hAnsi="Times New Roman" w:cs="Times New Roman"/>
          <w:i/>
          <w:sz w:val="24"/>
          <w:szCs w:val="24"/>
        </w:rPr>
        <w:t>U. z 2020 r. poz. 106, z późn. zm.)</w:t>
      </w:r>
    </w:p>
    <w:p w14:paraId="26E70BF9" w14:textId="77777777" w:rsidR="002F6237" w:rsidRPr="00D71B8C" w:rsidRDefault="00C960D4" w:rsidP="002F6237">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14</w:t>
      </w:r>
      <w:r w:rsidR="00C32484" w:rsidRPr="00D71B8C">
        <w:rPr>
          <w:rFonts w:ascii="Times New Roman" w:hAnsi="Times New Roman" w:cs="Times New Roman"/>
          <w:sz w:val="24"/>
          <w:szCs w:val="24"/>
        </w:rPr>
        <w:t xml:space="preserve"> ust. 9f</w:t>
      </w:r>
      <w:r w:rsidRPr="00D71B8C">
        <w:rPr>
          <w:rFonts w:ascii="Times New Roman" w:hAnsi="Times New Roman" w:cs="Times New Roman"/>
          <w:sz w:val="24"/>
          <w:szCs w:val="24"/>
        </w:rPr>
        <w:t xml:space="preserve"> –</w:t>
      </w:r>
      <w:r w:rsidR="002F6237" w:rsidRPr="00D71B8C">
        <w:rPr>
          <w:rFonts w:ascii="Times New Roman" w:hAnsi="Times New Roman" w:cs="Times New Roman"/>
          <w:sz w:val="24"/>
          <w:szCs w:val="24"/>
        </w:rPr>
        <w:t xml:space="preserve"> </w:t>
      </w:r>
      <w:r w:rsidR="00490A1F" w:rsidRPr="00D71B8C">
        <w:rPr>
          <w:rFonts w:ascii="Times New Roman" w:hAnsi="Times New Roman" w:cs="Times New Roman"/>
          <w:sz w:val="24"/>
          <w:szCs w:val="24"/>
        </w:rPr>
        <w:t>z</w:t>
      </w:r>
      <w:r w:rsidR="002F6237" w:rsidRPr="00D71B8C">
        <w:rPr>
          <w:rFonts w:ascii="Times New Roman" w:hAnsi="Times New Roman" w:cs="Times New Roman"/>
          <w:sz w:val="24"/>
          <w:szCs w:val="24"/>
        </w:rPr>
        <w:t xml:space="preserve">miana w </w:t>
      </w:r>
      <w:r w:rsidR="00490A1F" w:rsidRPr="00D71B8C">
        <w:rPr>
          <w:rFonts w:ascii="Times New Roman" w:hAnsi="Times New Roman" w:cs="Times New Roman"/>
          <w:sz w:val="24"/>
          <w:szCs w:val="24"/>
        </w:rPr>
        <w:t>tym przepisie</w:t>
      </w:r>
      <w:r w:rsidR="002F6237" w:rsidRPr="00D71B8C">
        <w:rPr>
          <w:rFonts w:ascii="Times New Roman" w:hAnsi="Times New Roman" w:cs="Times New Roman"/>
          <w:sz w:val="24"/>
          <w:szCs w:val="24"/>
        </w:rPr>
        <w:t xml:space="preserve"> polega na zastąpieniu wyraz</w:t>
      </w:r>
      <w:r w:rsidR="00490A1F" w:rsidRPr="00D71B8C">
        <w:rPr>
          <w:rFonts w:ascii="Times New Roman" w:hAnsi="Times New Roman" w:cs="Times New Roman"/>
          <w:sz w:val="24"/>
          <w:szCs w:val="24"/>
        </w:rPr>
        <w:t>ów</w:t>
      </w:r>
      <w:r w:rsidR="002F6237" w:rsidRPr="00D71B8C">
        <w:rPr>
          <w:rFonts w:ascii="Times New Roman" w:hAnsi="Times New Roman" w:cs="Times New Roman"/>
          <w:sz w:val="24"/>
          <w:szCs w:val="24"/>
        </w:rPr>
        <w:t xml:space="preserve"> „</w:t>
      </w:r>
      <w:r w:rsidR="00C32484" w:rsidRPr="00D71B8C">
        <w:rPr>
          <w:rFonts w:ascii="Times New Roman" w:hAnsi="Times New Roman" w:cs="Times New Roman"/>
          <w:sz w:val="24"/>
          <w:szCs w:val="24"/>
        </w:rPr>
        <w:t xml:space="preserve">czynności sprawdzających, </w:t>
      </w:r>
      <w:r w:rsidR="002F6237" w:rsidRPr="00D71B8C">
        <w:rPr>
          <w:rFonts w:ascii="Times New Roman" w:hAnsi="Times New Roman" w:cs="Times New Roman"/>
          <w:sz w:val="24"/>
          <w:szCs w:val="24"/>
        </w:rPr>
        <w:t>kontroli podatkowej” pojęciem postępowania sprawdzającego.</w:t>
      </w:r>
    </w:p>
    <w:p w14:paraId="08C319CA" w14:textId="77777777" w:rsidR="00DF1DC9" w:rsidRPr="00D71B8C" w:rsidRDefault="00DF1DC9" w:rsidP="002F6237">
      <w:pPr>
        <w:spacing w:after="120" w:line="276" w:lineRule="auto"/>
        <w:jc w:val="both"/>
        <w:rPr>
          <w:rFonts w:ascii="Times New Roman" w:hAnsi="Times New Roman" w:cs="Times New Roman"/>
          <w:sz w:val="24"/>
          <w:szCs w:val="24"/>
        </w:rPr>
      </w:pPr>
      <w:r w:rsidRPr="00D71B8C">
        <w:rPr>
          <w:rFonts w:ascii="Times New Roman" w:hAnsi="Times New Roman" w:cs="Times New Roman"/>
          <w:sz w:val="24"/>
          <w:szCs w:val="24"/>
        </w:rPr>
        <w:t>Art. 87 ust. 2 - zmiana w tym przepisie polega na zastąpieniu wyrazów „czynności sprawdzających, kontroli podatkowej” pojęciem postępowania sprawdzającego</w:t>
      </w:r>
      <w:r w:rsidR="005C385F" w:rsidRPr="00D71B8C">
        <w:rPr>
          <w:rFonts w:ascii="Times New Roman" w:hAnsi="Times New Roman" w:cs="Times New Roman"/>
          <w:sz w:val="24"/>
          <w:szCs w:val="24"/>
        </w:rPr>
        <w:t xml:space="preserve"> oraz doprecyzowaniu formy w jakiej następuje przedłużenia terminu zwrotu różnicy podatku. </w:t>
      </w:r>
    </w:p>
    <w:p w14:paraId="6D51762D" w14:textId="7EAEA54A" w:rsidR="00D526A5" w:rsidRPr="00D71B8C" w:rsidRDefault="00C960D4" w:rsidP="00AD0794">
      <w:pPr>
        <w:pStyle w:val="Akapitzlist"/>
        <w:spacing w:after="0" w:line="276" w:lineRule="auto"/>
        <w:ind w:left="426"/>
        <w:jc w:val="both"/>
        <w:rPr>
          <w:rFonts w:ascii="Times New Roman" w:hAnsi="Times New Roman" w:cs="Times New Roman"/>
          <w:i/>
          <w:sz w:val="24"/>
          <w:szCs w:val="24"/>
        </w:rPr>
      </w:pPr>
      <w:r w:rsidRPr="00D71B8C">
        <w:rPr>
          <w:rFonts w:ascii="Times New Roman" w:hAnsi="Times New Roman" w:cs="Times New Roman"/>
          <w:i/>
          <w:sz w:val="24"/>
          <w:szCs w:val="24"/>
        </w:rPr>
        <w:t>1</w:t>
      </w:r>
      <w:r w:rsidR="00FA5B03" w:rsidRPr="00D71B8C">
        <w:rPr>
          <w:rFonts w:ascii="Times New Roman" w:hAnsi="Times New Roman" w:cs="Times New Roman"/>
          <w:i/>
          <w:sz w:val="24"/>
          <w:szCs w:val="24"/>
        </w:rPr>
        <w:t>4</w:t>
      </w:r>
      <w:r w:rsidRPr="00D71B8C">
        <w:rPr>
          <w:rFonts w:ascii="Times New Roman" w:hAnsi="Times New Roman" w:cs="Times New Roman"/>
          <w:i/>
          <w:sz w:val="24"/>
          <w:szCs w:val="24"/>
        </w:rPr>
        <w:t>)</w:t>
      </w:r>
      <w:r w:rsidRPr="00D71B8C">
        <w:rPr>
          <w:rFonts w:ascii="Times New Roman" w:hAnsi="Times New Roman" w:cs="Times New Roman"/>
          <w:i/>
          <w:sz w:val="24"/>
          <w:szCs w:val="24"/>
        </w:rPr>
        <w:tab/>
      </w:r>
      <w:r w:rsidR="004A1844" w:rsidRPr="00D71B8C">
        <w:rPr>
          <w:rFonts w:ascii="Times New Roman" w:hAnsi="Times New Roman" w:cs="Times New Roman"/>
          <w:i/>
          <w:sz w:val="24"/>
          <w:szCs w:val="24"/>
        </w:rPr>
        <w:t>u</w:t>
      </w:r>
      <w:r w:rsidR="00D526A5" w:rsidRPr="00D71B8C">
        <w:rPr>
          <w:rFonts w:ascii="Times New Roman" w:hAnsi="Times New Roman" w:cs="Times New Roman"/>
          <w:i/>
          <w:sz w:val="24"/>
          <w:szCs w:val="24"/>
        </w:rPr>
        <w:t>stawa</w:t>
      </w:r>
      <w:r w:rsidR="00633B62" w:rsidRPr="00D71B8C">
        <w:rPr>
          <w:rFonts w:ascii="Times New Roman" w:hAnsi="Times New Roman" w:cs="Times New Roman"/>
          <w:i/>
          <w:sz w:val="24"/>
          <w:szCs w:val="24"/>
        </w:rPr>
        <w:t xml:space="preserve"> z dnia 19 marca 2004 r.</w:t>
      </w:r>
      <w:r w:rsidR="00A926F7" w:rsidRPr="00D71B8C">
        <w:rPr>
          <w:rFonts w:ascii="Times New Roman" w:hAnsi="Times New Roman" w:cs="Times New Roman"/>
          <w:i/>
          <w:sz w:val="24"/>
          <w:szCs w:val="24"/>
        </w:rPr>
        <w:t xml:space="preserve"> -</w:t>
      </w:r>
      <w:r w:rsidR="00633B62" w:rsidRPr="00D71B8C">
        <w:rPr>
          <w:rFonts w:ascii="Times New Roman" w:hAnsi="Times New Roman" w:cs="Times New Roman"/>
          <w:i/>
          <w:sz w:val="24"/>
          <w:szCs w:val="24"/>
        </w:rPr>
        <w:t xml:space="preserve"> Prawo celne (Dz. U. z 2019 r. poz. 1169, z</w:t>
      </w:r>
      <w:r w:rsidR="0096163E" w:rsidRPr="00D71B8C">
        <w:rPr>
          <w:rFonts w:ascii="Times New Roman" w:hAnsi="Times New Roman" w:cs="Times New Roman"/>
          <w:i/>
          <w:sz w:val="24"/>
          <w:szCs w:val="24"/>
        </w:rPr>
        <w:t> </w:t>
      </w:r>
      <w:r w:rsidR="00633B62" w:rsidRPr="00D71B8C">
        <w:rPr>
          <w:rFonts w:ascii="Times New Roman" w:hAnsi="Times New Roman" w:cs="Times New Roman"/>
          <w:i/>
          <w:sz w:val="24"/>
          <w:szCs w:val="24"/>
        </w:rPr>
        <w:t>późn</w:t>
      </w:r>
      <w:r w:rsidR="00553F3D" w:rsidRPr="00D71B8C">
        <w:rPr>
          <w:rFonts w:ascii="Times New Roman" w:hAnsi="Times New Roman" w:cs="Times New Roman"/>
          <w:i/>
          <w:sz w:val="24"/>
          <w:szCs w:val="24"/>
        </w:rPr>
        <w:t>. </w:t>
      </w:r>
      <w:r w:rsidR="00633B62" w:rsidRPr="00D71B8C">
        <w:rPr>
          <w:rFonts w:ascii="Times New Roman" w:hAnsi="Times New Roman" w:cs="Times New Roman"/>
          <w:i/>
          <w:sz w:val="24"/>
          <w:szCs w:val="24"/>
        </w:rPr>
        <w:t>zm.)</w:t>
      </w:r>
    </w:p>
    <w:p w14:paraId="60B87470" w14:textId="5F48EE35" w:rsidR="00553F3D" w:rsidRPr="00D71B8C" w:rsidRDefault="008E29B2" w:rsidP="00727D4D">
      <w:pPr>
        <w:autoSpaceDE w:val="0"/>
        <w:autoSpaceDN w:val="0"/>
        <w:adjustRightInd w:val="0"/>
        <w:spacing w:after="120" w:line="266" w:lineRule="auto"/>
        <w:jc w:val="both"/>
        <w:rPr>
          <w:rFonts w:ascii="TimesNewRomanPSMT" w:hAnsi="TimesNewRomanPSMT" w:cs="TimesNewRomanPSMT"/>
          <w:sz w:val="24"/>
          <w:szCs w:val="24"/>
        </w:rPr>
      </w:pPr>
      <w:r w:rsidRPr="00D71B8C">
        <w:rPr>
          <w:rFonts w:ascii="Times New Roman" w:hAnsi="Times New Roman" w:cs="Times New Roman"/>
          <w:sz w:val="24"/>
          <w:szCs w:val="24"/>
        </w:rPr>
        <w:t>Art. 19a</w:t>
      </w:r>
      <w:r w:rsidR="00553F3D" w:rsidRPr="00727D4D">
        <w:rPr>
          <w:rFonts w:ascii="Times New Roman" w:hAnsi="Times New Roman" w:cs="Times New Roman"/>
          <w:sz w:val="24"/>
          <w:szCs w:val="24"/>
        </w:rPr>
        <w:t xml:space="preserve"> i </w:t>
      </w:r>
      <w:r w:rsidR="00553F3D" w:rsidRPr="00D71B8C">
        <w:rPr>
          <w:rFonts w:ascii="Times New Roman" w:hAnsi="Times New Roman" w:cs="Times New Roman"/>
          <w:sz w:val="24"/>
          <w:szCs w:val="24"/>
        </w:rPr>
        <w:t xml:space="preserve">art. </w:t>
      </w:r>
      <w:r w:rsidR="00553F3D" w:rsidRPr="00727D4D">
        <w:rPr>
          <w:rFonts w:ascii="Times New Roman" w:hAnsi="Times New Roman" w:cs="Times New Roman"/>
          <w:sz w:val="24"/>
          <w:szCs w:val="24"/>
        </w:rPr>
        <w:t>19b</w:t>
      </w:r>
      <w:r w:rsidRPr="00D71B8C">
        <w:rPr>
          <w:rFonts w:ascii="Times New Roman" w:hAnsi="Times New Roman" w:cs="Times New Roman"/>
          <w:sz w:val="24"/>
          <w:szCs w:val="24"/>
        </w:rPr>
        <w:t xml:space="preserve"> –</w:t>
      </w:r>
      <w:r w:rsidR="00553F3D" w:rsidRPr="00727D4D">
        <w:rPr>
          <w:rFonts w:ascii="Times New Roman" w:hAnsi="Times New Roman" w:cs="Times New Roman"/>
          <w:sz w:val="24"/>
          <w:szCs w:val="24"/>
        </w:rPr>
        <w:t xml:space="preserve"> </w:t>
      </w:r>
      <w:r w:rsidR="00553F3D" w:rsidRPr="00D71B8C">
        <w:rPr>
          <w:rFonts w:ascii="Times New Roman" w:hAnsi="Times New Roman" w:cs="Times New Roman"/>
          <w:sz w:val="24"/>
          <w:szCs w:val="24"/>
        </w:rPr>
        <w:t>wprowadzono</w:t>
      </w:r>
      <w:r w:rsidR="00553F3D" w:rsidRPr="00D71B8C">
        <w:rPr>
          <w:rFonts w:ascii="TimesNewRomanPSMT" w:hAnsi="TimesNewRomanPSMT" w:cs="TimesNewRomanPSMT"/>
          <w:sz w:val="24"/>
          <w:szCs w:val="24"/>
        </w:rPr>
        <w:t xml:space="preserve"> fakultatywną delegację dla ministra właściwego do spraw finansów publicznych do wy</w:t>
      </w:r>
      <w:r w:rsidR="00553F3D" w:rsidRPr="00D71B8C">
        <w:rPr>
          <w:rFonts w:ascii="TimesNewRomanPSMT" w:hAnsi="TimesNewRomanPSMT" w:cs="TimesNewRomanPSMT"/>
          <w:sz w:val="24"/>
          <w:szCs w:val="24"/>
        </w:rPr>
        <w:lastRenderedPageBreak/>
        <w:t>znaczenia, w drodze rozporządzenia, naczelnika lub naczelników urzędu celno-skarbowego jako właściwych do wyłącznej obsługi zgłoszeń celnych towarów, które będą mogły być przedstawiane w urzędach celno-skarbowych albo w miejscach uznanych lub wyznaczonych, zlokalizowanych na terenie właściwości miejscowej innego naczelnika lub naczelników urzędu celnoskarbowego (art. 19a).</w:t>
      </w:r>
    </w:p>
    <w:p w14:paraId="1F57C69B" w14:textId="77777777" w:rsidR="00553F3D" w:rsidRPr="00D71B8C" w:rsidRDefault="00553F3D" w:rsidP="00727D4D">
      <w:pPr>
        <w:autoSpaceDE w:val="0"/>
        <w:autoSpaceDN w:val="0"/>
        <w:adjustRightInd w:val="0"/>
        <w:spacing w:after="120" w:line="266" w:lineRule="auto"/>
        <w:jc w:val="both"/>
        <w:rPr>
          <w:rFonts w:ascii="TimesNewRomanPSMT" w:hAnsi="TimesNewRomanPSMT" w:cs="TimesNewRomanPSMT"/>
          <w:sz w:val="24"/>
          <w:szCs w:val="24"/>
        </w:rPr>
      </w:pPr>
      <w:r w:rsidRPr="00D71B8C">
        <w:rPr>
          <w:rFonts w:ascii="TimesNewRomanPSMT" w:hAnsi="TimesNewRomanPSMT" w:cs="TimesNewRomanPSMT"/>
          <w:sz w:val="24"/>
          <w:szCs w:val="24"/>
        </w:rPr>
        <w:t>Możliwość rozdzielenia miejsca złożenia zgłoszenia od miejsca przedstawienia towaru wynika z art. 159 ust. 3 rozporządzenia Parlamentu Europejskiego i Rady (UE) nr 952/2013 z dnia 9 października 2013 r. ustanawiającego unijny kodeks celny (Dz. Urz. UE L 269 z 10.10.2013, str. 1, z późn. zm.), który stanowi, że jeżeli nie przewidziano inaczej, urzędem celnym właściwym dla objęcia towaru procedurą celną jest urząd celny właściwy dla miejsca przedstawienia towarów organom celnym. Państwa członkowskie, na mocy ww. art. 159 ust. 3, mogą zatem rozdzielić miejsce złożenia zgłoszenia od miejsca przedstawienia towaru. W przypadku zaistnienia potrzeby realizacji delegacji wynikającej z projektowanego art. 19a, na gruncie rozporządzenia wskazany zostanie naczelnik albo naczelnicy urzędów celno-skarbowych, którego zadaniem będzie centralna, ogólnokrajowa obsługa wszystkich zgłoszeń celnych określonego rodzaju towarów, z jednoczesnym uwzględnieniem podziału na rodzaje zgłoszeń i procedur celnych.</w:t>
      </w:r>
    </w:p>
    <w:p w14:paraId="056ADA97" w14:textId="77777777" w:rsidR="00553F3D" w:rsidRPr="00D71B8C" w:rsidRDefault="00553F3D" w:rsidP="00727D4D">
      <w:pPr>
        <w:autoSpaceDE w:val="0"/>
        <w:autoSpaceDN w:val="0"/>
        <w:adjustRightInd w:val="0"/>
        <w:spacing w:after="0" w:line="266" w:lineRule="auto"/>
        <w:jc w:val="both"/>
        <w:rPr>
          <w:rFonts w:ascii="TimesNewRomanPSMT" w:hAnsi="TimesNewRomanPSMT" w:cs="TimesNewRomanPSMT"/>
          <w:sz w:val="24"/>
          <w:szCs w:val="24"/>
        </w:rPr>
      </w:pPr>
      <w:r w:rsidRPr="00D71B8C">
        <w:rPr>
          <w:rFonts w:ascii="TimesNewRomanPSMT" w:hAnsi="TimesNewRomanPSMT" w:cs="TimesNewRomanPSMT"/>
          <w:sz w:val="24"/>
          <w:szCs w:val="24"/>
        </w:rPr>
        <w:t xml:space="preserve">Wyznaczenie jednego centralnego organu jako właściwego do obsługi określonych zgłoszeń celnych, pozostanie bez wpływu </w:t>
      </w:r>
      <w:r w:rsidRPr="00D71B8C">
        <w:rPr>
          <w:rFonts w:ascii="TimesNewRomanPSMT" w:hAnsi="TimesNewRomanPSMT" w:cs="TimesNewRomanPSMT"/>
          <w:sz w:val="24"/>
          <w:szCs w:val="24"/>
        </w:rPr>
        <w:lastRenderedPageBreak/>
        <w:t>na miejsce przedstawienia towaru, którego wybór nadal pozostanie w gestii zgłaszającego. Towary będą mogły być przedstawiane nie tylko na obszarze właściwości miejscowej naczelnika urzędu celno-skarbowego wyznaczonego do obsługi zgłoszenia celnego, ale także w urzędach celno-skarbowych albo w miejscach uznanych lub wyznaczonych zlokalizowanych na terenie właściwości miejscowej innego naczelnika lub naczelników urzędu celno-skarbowego.</w:t>
      </w:r>
    </w:p>
    <w:p w14:paraId="6F5081C2" w14:textId="77777777" w:rsidR="00553F3D" w:rsidRPr="00D71B8C" w:rsidRDefault="00553F3D" w:rsidP="00727D4D">
      <w:pPr>
        <w:autoSpaceDE w:val="0"/>
        <w:autoSpaceDN w:val="0"/>
        <w:adjustRightInd w:val="0"/>
        <w:spacing w:after="0" w:line="266" w:lineRule="auto"/>
        <w:jc w:val="both"/>
        <w:rPr>
          <w:rFonts w:ascii="TimesNewRomanPSMT" w:hAnsi="TimesNewRomanPSMT" w:cs="TimesNewRomanPSMT"/>
          <w:sz w:val="24"/>
          <w:szCs w:val="24"/>
        </w:rPr>
      </w:pPr>
      <w:r w:rsidRPr="00D71B8C">
        <w:rPr>
          <w:rFonts w:ascii="TimesNewRomanPSMT" w:hAnsi="TimesNewRomanPSMT" w:cs="TimesNewRomanPSMT"/>
          <w:sz w:val="24"/>
          <w:szCs w:val="24"/>
        </w:rPr>
        <w:t>Rozdzielenie miejsca złożenia zgłoszenia od miejsca przedstawienia towaru (art.19b ust. 1) powoduje konieczność określenia odpowiedzialności organów celnych zaangażowanych w proces obsługi zgłoszenia celnego, od chwili złożenia, którego skutkiem jest rozstrzygnięcie w kwestii przyjęcia zgłoszenia celnego, do czasu zwolnienia towaru do procedury.</w:t>
      </w:r>
    </w:p>
    <w:p w14:paraId="7E8EE470" w14:textId="77777777" w:rsidR="00553F3D" w:rsidRPr="00D71B8C" w:rsidRDefault="00553F3D" w:rsidP="00727D4D">
      <w:pPr>
        <w:autoSpaceDE w:val="0"/>
        <w:autoSpaceDN w:val="0"/>
        <w:adjustRightInd w:val="0"/>
        <w:spacing w:after="120" w:line="266" w:lineRule="auto"/>
        <w:jc w:val="both"/>
        <w:rPr>
          <w:rFonts w:ascii="TimesNewRomanPSMT" w:hAnsi="TimesNewRomanPSMT" w:cs="TimesNewRomanPSMT"/>
          <w:sz w:val="24"/>
          <w:szCs w:val="24"/>
        </w:rPr>
      </w:pPr>
      <w:r w:rsidRPr="00D71B8C">
        <w:rPr>
          <w:rFonts w:ascii="TimesNewRomanPSMT" w:hAnsi="TimesNewRomanPSMT" w:cs="TimesNewRomanPSMT"/>
          <w:sz w:val="24"/>
          <w:szCs w:val="24"/>
        </w:rPr>
        <w:t>Kwestie te zostały uregulowane w art. 19b poprzez wskazanie, że naczelnik wyznaczony do obsługi zgłoszenia celnego na podstawie art. 19a, nadzoruje objęcie towaru procedurą celną, przeprowadza weryfikację zgłoszenia celnego oraz zwalnia towar do procedury.</w:t>
      </w:r>
    </w:p>
    <w:p w14:paraId="4ADE8B5B" w14:textId="0BE753C1" w:rsidR="008E29B2" w:rsidRPr="00D71B8C" w:rsidRDefault="008E29B2" w:rsidP="00727D4D">
      <w:pPr>
        <w:autoSpaceDE w:val="0"/>
        <w:autoSpaceDN w:val="0"/>
        <w:adjustRightInd w:val="0"/>
        <w:spacing w:after="0" w:line="240" w:lineRule="auto"/>
        <w:jc w:val="both"/>
        <w:rPr>
          <w:rFonts w:ascii="Times New Roman" w:hAnsi="Times New Roman" w:cs="Times New Roman"/>
          <w:sz w:val="24"/>
          <w:szCs w:val="24"/>
        </w:rPr>
      </w:pPr>
    </w:p>
    <w:p w14:paraId="569506D6" w14:textId="4484C730" w:rsidR="00D526A5" w:rsidRPr="00D71B8C" w:rsidRDefault="00C960D4" w:rsidP="00AD0794">
      <w:pPr>
        <w:spacing w:after="0" w:line="276" w:lineRule="auto"/>
        <w:ind w:left="567"/>
        <w:jc w:val="both"/>
        <w:rPr>
          <w:rFonts w:ascii="Times New Roman" w:hAnsi="Times New Roman" w:cs="Times New Roman"/>
          <w:i/>
          <w:sz w:val="24"/>
          <w:szCs w:val="24"/>
        </w:rPr>
      </w:pPr>
      <w:r w:rsidRPr="00D71B8C">
        <w:rPr>
          <w:rFonts w:ascii="Times New Roman" w:hAnsi="Times New Roman" w:cs="Times New Roman"/>
          <w:i/>
          <w:sz w:val="24"/>
          <w:szCs w:val="24"/>
        </w:rPr>
        <w:t>1</w:t>
      </w:r>
      <w:r w:rsidR="00FA5B03" w:rsidRPr="00D71B8C">
        <w:rPr>
          <w:rFonts w:ascii="Times New Roman" w:hAnsi="Times New Roman" w:cs="Times New Roman"/>
          <w:i/>
          <w:sz w:val="24"/>
          <w:szCs w:val="24"/>
        </w:rPr>
        <w:t>5</w:t>
      </w:r>
      <w:r w:rsidR="00D50B96" w:rsidRPr="00D71B8C">
        <w:rPr>
          <w:rFonts w:ascii="Times New Roman" w:hAnsi="Times New Roman" w:cs="Times New Roman"/>
          <w:i/>
          <w:sz w:val="24"/>
          <w:szCs w:val="24"/>
        </w:rPr>
        <w:t>)</w:t>
      </w:r>
      <w:r w:rsidR="00D50B96" w:rsidRPr="00D71B8C">
        <w:rPr>
          <w:rFonts w:ascii="Times New Roman" w:hAnsi="Times New Roman" w:cs="Times New Roman"/>
          <w:i/>
          <w:sz w:val="24"/>
          <w:szCs w:val="24"/>
        </w:rPr>
        <w:tab/>
      </w:r>
      <w:r w:rsidR="004A1844" w:rsidRPr="00D71B8C">
        <w:rPr>
          <w:rFonts w:ascii="Times New Roman" w:hAnsi="Times New Roman" w:cs="Times New Roman"/>
          <w:i/>
          <w:sz w:val="24"/>
          <w:szCs w:val="24"/>
        </w:rPr>
        <w:t>u</w:t>
      </w:r>
      <w:r w:rsidR="008E489F" w:rsidRPr="00D71B8C">
        <w:rPr>
          <w:rFonts w:ascii="Times New Roman" w:hAnsi="Times New Roman" w:cs="Times New Roman"/>
          <w:i/>
          <w:sz w:val="24"/>
          <w:szCs w:val="24"/>
        </w:rPr>
        <w:t>staw</w:t>
      </w:r>
      <w:r w:rsidR="00D526A5" w:rsidRPr="00D71B8C">
        <w:rPr>
          <w:rFonts w:ascii="Times New Roman" w:hAnsi="Times New Roman" w:cs="Times New Roman"/>
          <w:i/>
          <w:sz w:val="24"/>
          <w:szCs w:val="24"/>
        </w:rPr>
        <w:t>a</w:t>
      </w:r>
      <w:r w:rsidR="008E489F" w:rsidRPr="00D71B8C">
        <w:rPr>
          <w:rFonts w:ascii="Times New Roman" w:hAnsi="Times New Roman" w:cs="Times New Roman"/>
          <w:i/>
          <w:sz w:val="24"/>
          <w:szCs w:val="24"/>
        </w:rPr>
        <w:t xml:space="preserve"> z dnia</w:t>
      </w:r>
      <w:r w:rsidR="00CF1AB7" w:rsidRPr="00D71B8C">
        <w:rPr>
          <w:rFonts w:ascii="Times New Roman" w:hAnsi="Times New Roman" w:cs="Times New Roman"/>
          <w:i/>
          <w:sz w:val="24"/>
          <w:szCs w:val="24"/>
        </w:rPr>
        <w:t xml:space="preserve"> </w:t>
      </w:r>
      <w:r w:rsidR="008E489F" w:rsidRPr="00D71B8C">
        <w:rPr>
          <w:rFonts w:ascii="Times New Roman" w:hAnsi="Times New Roman" w:cs="Times New Roman"/>
          <w:i/>
          <w:sz w:val="24"/>
          <w:szCs w:val="24"/>
        </w:rPr>
        <w:t>16 kwietnia 20</w:t>
      </w:r>
      <w:r w:rsidR="00A926F7" w:rsidRPr="00D71B8C">
        <w:rPr>
          <w:rFonts w:ascii="Times New Roman" w:hAnsi="Times New Roman" w:cs="Times New Roman"/>
          <w:i/>
          <w:sz w:val="24"/>
          <w:szCs w:val="24"/>
        </w:rPr>
        <w:t>0</w:t>
      </w:r>
      <w:r w:rsidR="008E489F" w:rsidRPr="00D71B8C">
        <w:rPr>
          <w:rFonts w:ascii="Times New Roman" w:hAnsi="Times New Roman" w:cs="Times New Roman"/>
          <w:i/>
          <w:sz w:val="24"/>
          <w:szCs w:val="24"/>
        </w:rPr>
        <w:t>4 r. o administrowaniu obrotem towarowym z</w:t>
      </w:r>
      <w:r w:rsidR="00D50B96" w:rsidRPr="00D71B8C">
        <w:rPr>
          <w:rFonts w:ascii="Times New Roman" w:hAnsi="Times New Roman" w:cs="Times New Roman"/>
          <w:i/>
          <w:sz w:val="24"/>
          <w:szCs w:val="24"/>
        </w:rPr>
        <w:t> </w:t>
      </w:r>
      <w:r w:rsidR="008E489F" w:rsidRPr="00D71B8C">
        <w:rPr>
          <w:rFonts w:ascii="Times New Roman" w:hAnsi="Times New Roman" w:cs="Times New Roman"/>
          <w:i/>
          <w:sz w:val="24"/>
          <w:szCs w:val="24"/>
        </w:rPr>
        <w:t xml:space="preserve">zagranicą </w:t>
      </w:r>
      <w:r w:rsidR="00F538C5" w:rsidRPr="00D71B8C">
        <w:rPr>
          <w:rFonts w:ascii="Times New Roman" w:hAnsi="Times New Roman" w:cs="Times New Roman"/>
          <w:i/>
          <w:sz w:val="24"/>
          <w:szCs w:val="24"/>
        </w:rPr>
        <w:t>(Dz. U. z 2019 r. poz. 1606)</w:t>
      </w:r>
    </w:p>
    <w:p w14:paraId="2E342559" w14:textId="77777777" w:rsidR="00D50B96" w:rsidRPr="00D71B8C" w:rsidRDefault="00D50B96"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39a </w:t>
      </w:r>
      <w:r w:rsidR="00700C8C" w:rsidRPr="00D71B8C">
        <w:rPr>
          <w:rFonts w:ascii="Times New Roman" w:hAnsi="Times New Roman" w:cs="Times New Roman"/>
          <w:sz w:val="24"/>
          <w:szCs w:val="24"/>
        </w:rPr>
        <w:t xml:space="preserve">ust. 3 i 4 </w:t>
      </w:r>
      <w:r w:rsidRPr="00D71B8C">
        <w:rPr>
          <w:rFonts w:ascii="Times New Roman" w:hAnsi="Times New Roman" w:cs="Times New Roman"/>
          <w:sz w:val="24"/>
          <w:szCs w:val="24"/>
        </w:rPr>
        <w:t xml:space="preserve">– </w:t>
      </w:r>
      <w:r w:rsidR="00700C8C" w:rsidRPr="00D71B8C">
        <w:rPr>
          <w:rFonts w:ascii="Times New Roman" w:hAnsi="Times New Roman" w:cs="Times New Roman"/>
          <w:sz w:val="24"/>
          <w:szCs w:val="24"/>
        </w:rPr>
        <w:t xml:space="preserve">zmiany w obu przepisach mają charakter porządkująco-redakcyjny, bowiem w dotychczasowym dziale IIIA traktującym o sankcjach administracyjnych znajdowała </w:t>
      </w:r>
      <w:r w:rsidR="00700C8C" w:rsidRPr="00D71B8C">
        <w:rPr>
          <w:rFonts w:ascii="Times New Roman" w:hAnsi="Times New Roman" w:cs="Times New Roman"/>
          <w:sz w:val="24"/>
          <w:szCs w:val="24"/>
        </w:rPr>
        <w:lastRenderedPageBreak/>
        <w:t xml:space="preserve">się norma prawna zawarta prawie kompleksowo w art. 39a. Dodanie nowej przesłanki nałożenia kary pieniężnej jest przesłanką do uregulowania </w:t>
      </w:r>
      <w:r w:rsidR="00741172" w:rsidRPr="00D71B8C">
        <w:rPr>
          <w:rFonts w:ascii="Times New Roman" w:hAnsi="Times New Roman" w:cs="Times New Roman"/>
          <w:sz w:val="24"/>
          <w:szCs w:val="24"/>
        </w:rPr>
        <w:t>całościowego nakładania kar pieniężnych na podstawie ustawy o administrowaniu obrotem towarowym z zagranicą.</w:t>
      </w:r>
    </w:p>
    <w:p w14:paraId="21898680" w14:textId="34DA5F7E" w:rsidR="005C650E" w:rsidRPr="00D71B8C" w:rsidRDefault="005C650E" w:rsidP="00727D4D">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39</w:t>
      </w:r>
      <w:r w:rsidR="005D39B0" w:rsidRPr="00D71B8C">
        <w:rPr>
          <w:rFonts w:ascii="Times New Roman" w:hAnsi="Times New Roman" w:cs="Times New Roman"/>
          <w:sz w:val="24"/>
          <w:szCs w:val="24"/>
        </w:rPr>
        <w:t>a</w:t>
      </w:r>
      <w:r w:rsidRPr="00D71B8C">
        <w:rPr>
          <w:rFonts w:ascii="Times New Roman" w:hAnsi="Times New Roman" w:cs="Times New Roman"/>
          <w:sz w:val="24"/>
          <w:szCs w:val="24"/>
        </w:rPr>
        <w:t xml:space="preserve"> ust. 5</w:t>
      </w:r>
      <w:r w:rsidR="005D39B0" w:rsidRPr="00D71B8C">
        <w:rPr>
          <w:rFonts w:ascii="Times New Roman" w:hAnsi="Times New Roman" w:cs="Times New Roman"/>
          <w:sz w:val="24"/>
          <w:szCs w:val="24"/>
        </w:rPr>
        <w:t xml:space="preserve"> i 6</w:t>
      </w:r>
      <w:r w:rsidRPr="00D71B8C">
        <w:rPr>
          <w:rFonts w:ascii="Times New Roman" w:hAnsi="Times New Roman" w:cs="Times New Roman"/>
          <w:sz w:val="24"/>
          <w:szCs w:val="24"/>
        </w:rPr>
        <w:t xml:space="preserve"> </w:t>
      </w:r>
      <w:r w:rsidR="00156FB3" w:rsidRPr="00026B3C">
        <w:rPr>
          <w:rFonts w:ascii="Times New Roman" w:hAnsi="Times New Roman" w:cs="Times New Roman"/>
          <w:sz w:val="24"/>
          <w:szCs w:val="24"/>
        </w:rPr>
        <w:t>–</w:t>
      </w:r>
      <w:r w:rsidRPr="00D71B8C">
        <w:rPr>
          <w:rFonts w:ascii="Times New Roman" w:hAnsi="Times New Roman" w:cs="Times New Roman"/>
          <w:sz w:val="24"/>
          <w:szCs w:val="24"/>
        </w:rPr>
        <w:t xml:space="preserve"> </w:t>
      </w:r>
      <w:r w:rsidR="005D39B0" w:rsidRPr="00D71B8C">
        <w:rPr>
          <w:rFonts w:ascii="Times New Roman" w:hAnsi="Times New Roman" w:cs="Times New Roman"/>
          <w:sz w:val="24"/>
          <w:szCs w:val="24"/>
        </w:rPr>
        <w:t>uchylenie</w:t>
      </w:r>
      <w:r w:rsidRPr="00D71B8C">
        <w:rPr>
          <w:rFonts w:ascii="Times New Roman" w:hAnsi="Times New Roman" w:cs="Times New Roman"/>
          <w:sz w:val="24"/>
          <w:szCs w:val="24"/>
        </w:rPr>
        <w:t xml:space="preserve"> t</w:t>
      </w:r>
      <w:r w:rsidR="005D39B0" w:rsidRPr="00D71B8C">
        <w:rPr>
          <w:rFonts w:ascii="Times New Roman" w:hAnsi="Times New Roman" w:cs="Times New Roman"/>
          <w:sz w:val="24"/>
          <w:szCs w:val="24"/>
        </w:rPr>
        <w:t>ych przepisów</w:t>
      </w:r>
      <w:r w:rsidRPr="00D71B8C">
        <w:rPr>
          <w:rFonts w:ascii="Times New Roman" w:hAnsi="Times New Roman" w:cs="Times New Roman"/>
          <w:sz w:val="24"/>
          <w:szCs w:val="24"/>
        </w:rPr>
        <w:t xml:space="preserve"> jest konsekwencją wprowadzenia regulacji określonej w art. 39d ust. 4. </w:t>
      </w:r>
    </w:p>
    <w:p w14:paraId="33F994B3" w14:textId="77777777" w:rsidR="00741172" w:rsidRPr="00D71B8C" w:rsidRDefault="00D526A5"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39b</w:t>
      </w:r>
      <w:r w:rsidR="00741172" w:rsidRPr="00D71B8C">
        <w:rPr>
          <w:rFonts w:ascii="Times New Roman" w:hAnsi="Times New Roman" w:cs="Times New Roman"/>
          <w:sz w:val="24"/>
          <w:szCs w:val="24"/>
        </w:rPr>
        <w:t>:</w:t>
      </w:r>
    </w:p>
    <w:p w14:paraId="08CA5359" w14:textId="62F2CA0C" w:rsidR="00741172" w:rsidRPr="00D71B8C" w:rsidRDefault="00741172" w:rsidP="00AD0794">
      <w:pPr>
        <w:pStyle w:val="Akapitzlist"/>
        <w:numPr>
          <w:ilvl w:val="0"/>
          <w:numId w:val="10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1 </w:t>
      </w:r>
      <w:r w:rsidR="008E489F" w:rsidRPr="00D71B8C">
        <w:rPr>
          <w:rFonts w:ascii="Times New Roman" w:hAnsi="Times New Roman" w:cs="Times New Roman"/>
          <w:sz w:val="24"/>
          <w:szCs w:val="24"/>
        </w:rPr>
        <w:t>– zgodnie z art. 16 ust. 1 rozporządzenia (UE) 2017/821, państwa członkowskie określają przepisy stosowane w przypadku naruszenia niniejszego rozporządzenia. Wyżej</w:t>
      </w:r>
      <w:r w:rsidR="00F74AEB" w:rsidRPr="00D71B8C">
        <w:rPr>
          <w:rFonts w:ascii="Times New Roman" w:hAnsi="Times New Roman" w:cs="Times New Roman"/>
          <w:sz w:val="24"/>
          <w:szCs w:val="24"/>
        </w:rPr>
        <w:t> </w:t>
      </w:r>
      <w:r w:rsidR="008E489F" w:rsidRPr="00D71B8C">
        <w:rPr>
          <w:rFonts w:ascii="Times New Roman" w:hAnsi="Times New Roman" w:cs="Times New Roman"/>
          <w:sz w:val="24"/>
          <w:szCs w:val="24"/>
        </w:rPr>
        <w:t xml:space="preserve">wymieniona ustawa o administrowaniu obrotem towarowym z zagranicą, zgodnie </w:t>
      </w:r>
      <w:r w:rsidR="009C6E3E" w:rsidRPr="00D71B8C">
        <w:rPr>
          <w:rFonts w:ascii="Times New Roman" w:hAnsi="Times New Roman" w:cs="Times New Roman"/>
          <w:sz w:val="24"/>
          <w:szCs w:val="24"/>
        </w:rPr>
        <w:t>z </w:t>
      </w:r>
      <w:r w:rsidR="008E489F" w:rsidRPr="00D71B8C">
        <w:rPr>
          <w:rFonts w:ascii="Times New Roman" w:hAnsi="Times New Roman" w:cs="Times New Roman"/>
          <w:sz w:val="24"/>
          <w:szCs w:val="24"/>
        </w:rPr>
        <w:t>brzmieniem art. 1 ust.</w:t>
      </w:r>
      <w:r w:rsidR="00F74AEB" w:rsidRPr="00D71B8C">
        <w:rPr>
          <w:rFonts w:ascii="Times New Roman" w:hAnsi="Times New Roman" w:cs="Times New Roman"/>
          <w:sz w:val="24"/>
          <w:szCs w:val="24"/>
        </w:rPr>
        <w:t xml:space="preserve"> </w:t>
      </w:r>
      <w:r w:rsidR="008E489F" w:rsidRPr="00D71B8C">
        <w:rPr>
          <w:rFonts w:ascii="Times New Roman" w:hAnsi="Times New Roman" w:cs="Times New Roman"/>
          <w:sz w:val="24"/>
          <w:szCs w:val="24"/>
        </w:rPr>
        <w:t>1, reguluje między innymi w zakresie uzupełniającym przepisy prawa wspólnotowego, obrót towarami z krajami trzecimi dokonywany na</w:t>
      </w:r>
      <w:r w:rsidR="00156FB3">
        <w:rPr>
          <w:rFonts w:ascii="Times New Roman" w:hAnsi="Times New Roman" w:cs="Times New Roman"/>
          <w:sz w:val="24"/>
          <w:szCs w:val="24"/>
        </w:rPr>
        <w:t> </w:t>
      </w:r>
      <w:r w:rsidR="008E489F" w:rsidRPr="00D71B8C">
        <w:rPr>
          <w:rFonts w:ascii="Times New Roman" w:hAnsi="Times New Roman" w:cs="Times New Roman"/>
          <w:sz w:val="24"/>
          <w:szCs w:val="24"/>
        </w:rPr>
        <w:t>podstawie przepisów tego prawa. Z tego względu, jest to właściwe miejsce na</w:t>
      </w:r>
      <w:r w:rsidR="00156FB3">
        <w:rPr>
          <w:rFonts w:ascii="Times New Roman" w:hAnsi="Times New Roman" w:cs="Times New Roman"/>
          <w:sz w:val="24"/>
          <w:szCs w:val="24"/>
        </w:rPr>
        <w:t> </w:t>
      </w:r>
      <w:r w:rsidR="008E489F" w:rsidRPr="00D71B8C">
        <w:rPr>
          <w:rFonts w:ascii="Times New Roman" w:hAnsi="Times New Roman" w:cs="Times New Roman"/>
          <w:sz w:val="24"/>
          <w:szCs w:val="24"/>
        </w:rPr>
        <w:t>uregulowanie sankcją, w postaci administracyjnej kary pieniężnej, za</w:t>
      </w:r>
      <w:r w:rsidR="00156FB3">
        <w:rPr>
          <w:rFonts w:ascii="Times New Roman" w:hAnsi="Times New Roman" w:cs="Times New Roman"/>
          <w:sz w:val="24"/>
          <w:szCs w:val="24"/>
        </w:rPr>
        <w:t> </w:t>
      </w:r>
      <w:r w:rsidR="008E489F" w:rsidRPr="00D71B8C">
        <w:rPr>
          <w:rFonts w:ascii="Times New Roman" w:hAnsi="Times New Roman" w:cs="Times New Roman"/>
          <w:sz w:val="24"/>
          <w:szCs w:val="24"/>
        </w:rPr>
        <w:t>niewypełnienie obowiązków, o których mowa w art. 4-7 ww. rozporządzenia</w:t>
      </w:r>
      <w:r w:rsidRPr="00D71B8C">
        <w:rPr>
          <w:rFonts w:ascii="Times New Roman" w:hAnsi="Times New Roman" w:cs="Times New Roman"/>
          <w:sz w:val="24"/>
          <w:szCs w:val="24"/>
        </w:rPr>
        <w:t>;</w:t>
      </w:r>
    </w:p>
    <w:p w14:paraId="54EC3946" w14:textId="452037EB" w:rsidR="00741172" w:rsidRPr="00D71B8C" w:rsidRDefault="00741172" w:rsidP="00AD0794">
      <w:pPr>
        <w:pStyle w:val="Akapitzlist"/>
        <w:numPr>
          <w:ilvl w:val="0"/>
          <w:numId w:val="10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2 – proponuje się ustalić w</w:t>
      </w:r>
      <w:r w:rsidR="008E489F" w:rsidRPr="00D71B8C">
        <w:rPr>
          <w:rFonts w:ascii="Times New Roman" w:hAnsi="Times New Roman" w:cs="Times New Roman"/>
          <w:sz w:val="24"/>
          <w:szCs w:val="24"/>
        </w:rPr>
        <w:t>ysokość</w:t>
      </w:r>
      <w:r w:rsidR="00D6292D" w:rsidRPr="00D71B8C">
        <w:rPr>
          <w:rFonts w:ascii="Times New Roman" w:hAnsi="Times New Roman" w:cs="Times New Roman"/>
          <w:sz w:val="24"/>
          <w:szCs w:val="24"/>
        </w:rPr>
        <w:t> </w:t>
      </w:r>
      <w:r w:rsidR="008E489F" w:rsidRPr="00D71B8C">
        <w:rPr>
          <w:rFonts w:ascii="Times New Roman" w:hAnsi="Times New Roman" w:cs="Times New Roman"/>
          <w:sz w:val="24"/>
          <w:szCs w:val="24"/>
        </w:rPr>
        <w:t>kar</w:t>
      </w:r>
      <w:r w:rsidRPr="00D71B8C">
        <w:rPr>
          <w:rFonts w:ascii="Times New Roman" w:hAnsi="Times New Roman" w:cs="Times New Roman"/>
          <w:sz w:val="24"/>
          <w:szCs w:val="24"/>
        </w:rPr>
        <w:t>y</w:t>
      </w:r>
      <w:r w:rsidR="008E489F" w:rsidRPr="00D71B8C">
        <w:rPr>
          <w:rFonts w:ascii="Times New Roman" w:hAnsi="Times New Roman" w:cs="Times New Roman"/>
          <w:sz w:val="24"/>
          <w:szCs w:val="24"/>
        </w:rPr>
        <w:t xml:space="preserve"> pieniężn</w:t>
      </w:r>
      <w:r w:rsidRPr="00D71B8C">
        <w:rPr>
          <w:rFonts w:ascii="Times New Roman" w:hAnsi="Times New Roman" w:cs="Times New Roman"/>
          <w:sz w:val="24"/>
          <w:szCs w:val="24"/>
        </w:rPr>
        <w:t>ej</w:t>
      </w:r>
      <w:r w:rsidR="008E489F" w:rsidRPr="00D71B8C">
        <w:rPr>
          <w:rFonts w:ascii="Times New Roman" w:hAnsi="Times New Roman" w:cs="Times New Roman"/>
          <w:sz w:val="24"/>
          <w:szCs w:val="24"/>
        </w:rPr>
        <w:t xml:space="preserve"> przewidzian</w:t>
      </w:r>
      <w:r w:rsidRPr="00D71B8C">
        <w:rPr>
          <w:rFonts w:ascii="Times New Roman" w:hAnsi="Times New Roman" w:cs="Times New Roman"/>
          <w:sz w:val="24"/>
          <w:szCs w:val="24"/>
        </w:rPr>
        <w:t>ych</w:t>
      </w:r>
      <w:r w:rsidR="008E489F" w:rsidRPr="00D71B8C">
        <w:rPr>
          <w:rFonts w:ascii="Times New Roman" w:hAnsi="Times New Roman" w:cs="Times New Roman"/>
          <w:sz w:val="24"/>
          <w:szCs w:val="24"/>
        </w:rPr>
        <w:t xml:space="preserve"> projektowan</w:t>
      </w:r>
      <w:r w:rsidRPr="00D71B8C">
        <w:rPr>
          <w:rFonts w:ascii="Times New Roman" w:hAnsi="Times New Roman" w:cs="Times New Roman"/>
          <w:sz w:val="24"/>
          <w:szCs w:val="24"/>
        </w:rPr>
        <w:t>ą</w:t>
      </w:r>
      <w:r w:rsidR="008E489F" w:rsidRPr="00D71B8C">
        <w:rPr>
          <w:rFonts w:ascii="Times New Roman" w:hAnsi="Times New Roman" w:cs="Times New Roman"/>
          <w:sz w:val="24"/>
          <w:szCs w:val="24"/>
        </w:rPr>
        <w:t xml:space="preserve"> zmian</w:t>
      </w:r>
      <w:r w:rsidRPr="00D71B8C">
        <w:rPr>
          <w:rFonts w:ascii="Times New Roman" w:hAnsi="Times New Roman" w:cs="Times New Roman"/>
          <w:sz w:val="24"/>
          <w:szCs w:val="24"/>
        </w:rPr>
        <w:t>ą</w:t>
      </w:r>
      <w:r w:rsidR="008E489F" w:rsidRPr="00D71B8C">
        <w:rPr>
          <w:rFonts w:ascii="Times New Roman" w:hAnsi="Times New Roman" w:cs="Times New Roman"/>
          <w:sz w:val="24"/>
          <w:szCs w:val="24"/>
        </w:rPr>
        <w:t xml:space="preserve"> ustawy </w:t>
      </w:r>
      <w:r w:rsidRPr="00D71B8C">
        <w:rPr>
          <w:rFonts w:ascii="Times New Roman" w:hAnsi="Times New Roman" w:cs="Times New Roman"/>
          <w:sz w:val="24"/>
          <w:szCs w:val="24"/>
        </w:rPr>
        <w:t>w zakresie</w:t>
      </w:r>
      <w:r w:rsidR="008E489F" w:rsidRPr="00D71B8C">
        <w:rPr>
          <w:rFonts w:ascii="Times New Roman" w:hAnsi="Times New Roman" w:cs="Times New Roman"/>
          <w:sz w:val="24"/>
          <w:szCs w:val="24"/>
        </w:rPr>
        <w:t xml:space="preserve"> od 1000 zł do 500 000 zł</w:t>
      </w:r>
      <w:r w:rsidRPr="00D71B8C">
        <w:rPr>
          <w:rFonts w:ascii="Times New Roman" w:hAnsi="Times New Roman" w:cs="Times New Roman"/>
          <w:sz w:val="24"/>
          <w:szCs w:val="24"/>
        </w:rPr>
        <w:t>. Wskazać należy, że kary za</w:t>
      </w:r>
      <w:r w:rsidR="00156FB3">
        <w:rPr>
          <w:rFonts w:ascii="Times New Roman" w:hAnsi="Times New Roman" w:cs="Times New Roman"/>
          <w:sz w:val="24"/>
          <w:szCs w:val="24"/>
        </w:rPr>
        <w:t> </w:t>
      </w:r>
      <w:r w:rsidRPr="00D71B8C">
        <w:rPr>
          <w:rFonts w:ascii="Times New Roman" w:hAnsi="Times New Roman" w:cs="Times New Roman"/>
          <w:sz w:val="24"/>
          <w:szCs w:val="24"/>
        </w:rPr>
        <w:t xml:space="preserve">naruszenie przepisów ustawy muszą być skuteczne, </w:t>
      </w:r>
      <w:r w:rsidRPr="00D71B8C">
        <w:rPr>
          <w:rFonts w:ascii="Times New Roman" w:hAnsi="Times New Roman" w:cs="Times New Roman"/>
          <w:sz w:val="24"/>
          <w:szCs w:val="24"/>
        </w:rPr>
        <w:lastRenderedPageBreak/>
        <w:t>proporcjonalne i odstraszające. Skuteczność kary przejawia się w możliwości jej nałożenia i wyegzekwowania. Żeby kara była odstraszająca jej wysokość powinna być dotkliwa dla przedsiębiorcy. Kara nałożona na podmiot musi także spełniać funkcję prewencyjną oraz dyscyplinująco-represyjną, tj. być ostrzeżeniem dla przedsiębiorcy, mającym na celu niedopuszczenie do powstania nieprawidłowości w przyszłości (por. wyrok WSA w Warszawie z 7 września 2012 r., sygn. akt VI SA/Wa 918/12, odnoszący się do</w:t>
      </w:r>
      <w:r w:rsidR="00156FB3">
        <w:rPr>
          <w:rFonts w:ascii="Times New Roman" w:hAnsi="Times New Roman" w:cs="Times New Roman"/>
          <w:sz w:val="24"/>
          <w:szCs w:val="24"/>
        </w:rPr>
        <w:t> </w:t>
      </w:r>
      <w:r w:rsidRPr="00D71B8C">
        <w:rPr>
          <w:rFonts w:ascii="Times New Roman" w:hAnsi="Times New Roman" w:cs="Times New Roman"/>
          <w:sz w:val="24"/>
          <w:szCs w:val="24"/>
        </w:rPr>
        <w:t>podobnych przesłanek istniejących w unijnym prawie żywnościowym). Wymierzona kara powinna być proporcjonalna, to jest właściwa do osiągnięcia zakładanego celu, jakim jest zapewnienie wypełnienia obowiązków, o których mowa w art. 4-7 ww. rozporządzeniu nr 821/2017. Ustalając wysokość sankcji w formie administracyjnej kary pieniężnej, należy wziąć pod uwagę wszystkie kryteria określone w projektowanej zmianie ustawy o administrowaniu obrotem towarowym z zagranicą, to jest rodzaj i</w:t>
      </w:r>
      <w:r w:rsidR="009A453D" w:rsidRPr="00D71B8C">
        <w:rPr>
          <w:rFonts w:ascii="Times New Roman" w:hAnsi="Times New Roman" w:cs="Times New Roman"/>
          <w:sz w:val="24"/>
          <w:szCs w:val="24"/>
        </w:rPr>
        <w:t> </w:t>
      </w:r>
      <w:r w:rsidRPr="00D71B8C">
        <w:rPr>
          <w:rFonts w:ascii="Times New Roman" w:hAnsi="Times New Roman" w:cs="Times New Roman"/>
          <w:sz w:val="24"/>
          <w:szCs w:val="24"/>
        </w:rPr>
        <w:t>zakres naruszenia obowiązków, wielkość obrotów i przychodu przedsiębiorcy, a także dotychczasową działalność oraz skutki naruszenia</w:t>
      </w:r>
      <w:r w:rsidR="009A453D" w:rsidRPr="00D71B8C">
        <w:rPr>
          <w:rFonts w:ascii="Times New Roman" w:hAnsi="Times New Roman" w:cs="Times New Roman"/>
          <w:sz w:val="24"/>
          <w:szCs w:val="24"/>
        </w:rPr>
        <w:t>;</w:t>
      </w:r>
    </w:p>
    <w:p w14:paraId="055E1843" w14:textId="000E138F" w:rsidR="008E489F" w:rsidRPr="00D71B8C" w:rsidRDefault="00741172" w:rsidP="00AD0794">
      <w:pPr>
        <w:pStyle w:val="Akapitzlist"/>
        <w:numPr>
          <w:ilvl w:val="0"/>
          <w:numId w:val="104"/>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3</w:t>
      </w:r>
      <w:r w:rsidR="009A453D" w:rsidRPr="00D71B8C">
        <w:rPr>
          <w:rFonts w:ascii="Times New Roman" w:hAnsi="Times New Roman" w:cs="Times New Roman"/>
          <w:sz w:val="24"/>
          <w:szCs w:val="24"/>
        </w:rPr>
        <w:t xml:space="preserve"> i 4</w:t>
      </w:r>
      <w:r w:rsidRPr="00D71B8C">
        <w:rPr>
          <w:rFonts w:ascii="Times New Roman" w:hAnsi="Times New Roman" w:cs="Times New Roman"/>
          <w:sz w:val="24"/>
          <w:szCs w:val="24"/>
        </w:rPr>
        <w:t xml:space="preserve"> – ta k</w:t>
      </w:r>
      <w:r w:rsidR="008E489F" w:rsidRPr="00D71B8C">
        <w:rPr>
          <w:rFonts w:ascii="Times New Roman" w:hAnsi="Times New Roman" w:cs="Times New Roman"/>
          <w:sz w:val="24"/>
          <w:szCs w:val="24"/>
        </w:rPr>
        <w:t>ar</w:t>
      </w:r>
      <w:r w:rsidRPr="00D71B8C">
        <w:rPr>
          <w:rFonts w:ascii="Times New Roman" w:hAnsi="Times New Roman" w:cs="Times New Roman"/>
          <w:sz w:val="24"/>
          <w:szCs w:val="24"/>
        </w:rPr>
        <w:t>a</w:t>
      </w:r>
      <w:r w:rsidR="008E489F" w:rsidRPr="00D71B8C">
        <w:rPr>
          <w:rFonts w:ascii="Times New Roman" w:hAnsi="Times New Roman" w:cs="Times New Roman"/>
          <w:sz w:val="24"/>
          <w:szCs w:val="24"/>
        </w:rPr>
        <w:t xml:space="preserve"> pieniężn</w:t>
      </w:r>
      <w:r w:rsidRPr="00D71B8C">
        <w:rPr>
          <w:rFonts w:ascii="Times New Roman" w:hAnsi="Times New Roman" w:cs="Times New Roman"/>
          <w:sz w:val="24"/>
          <w:szCs w:val="24"/>
        </w:rPr>
        <w:t>a</w:t>
      </w:r>
      <w:r w:rsidR="008E489F" w:rsidRPr="00D71B8C">
        <w:rPr>
          <w:rFonts w:ascii="Times New Roman" w:hAnsi="Times New Roman" w:cs="Times New Roman"/>
          <w:sz w:val="24"/>
          <w:szCs w:val="24"/>
        </w:rPr>
        <w:t xml:space="preserve"> będ</w:t>
      </w:r>
      <w:r w:rsidRPr="00D71B8C">
        <w:rPr>
          <w:rFonts w:ascii="Times New Roman" w:hAnsi="Times New Roman" w:cs="Times New Roman"/>
          <w:sz w:val="24"/>
          <w:szCs w:val="24"/>
        </w:rPr>
        <w:t>zie</w:t>
      </w:r>
      <w:r w:rsidR="008E489F" w:rsidRPr="00D71B8C">
        <w:rPr>
          <w:rFonts w:ascii="Times New Roman" w:hAnsi="Times New Roman" w:cs="Times New Roman"/>
          <w:sz w:val="24"/>
          <w:szCs w:val="24"/>
        </w:rPr>
        <w:t xml:space="preserve"> nakładan</w:t>
      </w:r>
      <w:r w:rsidRPr="00D71B8C">
        <w:rPr>
          <w:rFonts w:ascii="Times New Roman" w:hAnsi="Times New Roman" w:cs="Times New Roman"/>
          <w:sz w:val="24"/>
          <w:szCs w:val="24"/>
        </w:rPr>
        <w:t>a,</w:t>
      </w:r>
      <w:r w:rsidR="008E489F" w:rsidRPr="00D71B8C">
        <w:rPr>
          <w:rFonts w:ascii="Times New Roman" w:hAnsi="Times New Roman" w:cs="Times New Roman"/>
          <w:sz w:val="24"/>
          <w:szCs w:val="24"/>
        </w:rPr>
        <w:t xml:space="preserve"> w drodze decyzji administracyjnej,</w:t>
      </w:r>
      <w:r w:rsidR="009A453D" w:rsidRPr="00D71B8C">
        <w:rPr>
          <w:rFonts w:ascii="Times New Roman" w:hAnsi="Times New Roman" w:cs="Times New Roman"/>
          <w:sz w:val="24"/>
          <w:szCs w:val="24"/>
        </w:rPr>
        <w:t xml:space="preserve"> przez</w:t>
      </w:r>
      <w:r w:rsidR="008E489F" w:rsidRPr="00D71B8C">
        <w:rPr>
          <w:rFonts w:ascii="Times New Roman" w:hAnsi="Times New Roman" w:cs="Times New Roman"/>
          <w:sz w:val="24"/>
          <w:szCs w:val="24"/>
        </w:rPr>
        <w:t xml:space="preserve"> Szef</w:t>
      </w:r>
      <w:r w:rsidR="009A453D" w:rsidRPr="00D71B8C">
        <w:rPr>
          <w:rFonts w:ascii="Times New Roman" w:hAnsi="Times New Roman" w:cs="Times New Roman"/>
          <w:sz w:val="24"/>
          <w:szCs w:val="24"/>
        </w:rPr>
        <w:t>a</w:t>
      </w:r>
      <w:r w:rsidR="008E489F" w:rsidRPr="00D71B8C">
        <w:rPr>
          <w:rFonts w:ascii="Times New Roman" w:hAnsi="Times New Roman" w:cs="Times New Roman"/>
          <w:sz w:val="24"/>
          <w:szCs w:val="24"/>
        </w:rPr>
        <w:t xml:space="preserve"> </w:t>
      </w:r>
      <w:r w:rsidRPr="00D71B8C">
        <w:rPr>
          <w:rFonts w:ascii="Times New Roman" w:hAnsi="Times New Roman" w:cs="Times New Roman"/>
          <w:sz w:val="24"/>
          <w:szCs w:val="24"/>
        </w:rPr>
        <w:t>KAS</w:t>
      </w:r>
      <w:r w:rsidR="008E489F" w:rsidRPr="00D71B8C">
        <w:rPr>
          <w:rFonts w:ascii="Times New Roman" w:hAnsi="Times New Roman" w:cs="Times New Roman"/>
          <w:sz w:val="24"/>
          <w:szCs w:val="24"/>
        </w:rPr>
        <w:t xml:space="preserve">. </w:t>
      </w:r>
      <w:r w:rsidR="009A453D" w:rsidRPr="00D71B8C">
        <w:rPr>
          <w:rFonts w:ascii="Times New Roman" w:hAnsi="Times New Roman" w:cs="Times New Roman"/>
          <w:sz w:val="24"/>
          <w:szCs w:val="24"/>
        </w:rPr>
        <w:t>Od rzeczonej decyzji Szefa KAS przysługiwać będzie odwołanie do</w:t>
      </w:r>
      <w:r w:rsidR="00156FB3">
        <w:rPr>
          <w:rFonts w:ascii="Times New Roman" w:hAnsi="Times New Roman" w:cs="Times New Roman"/>
          <w:sz w:val="24"/>
          <w:szCs w:val="24"/>
        </w:rPr>
        <w:t> </w:t>
      </w:r>
      <w:r w:rsidR="009A453D" w:rsidRPr="00D71B8C">
        <w:rPr>
          <w:rFonts w:ascii="Times New Roman" w:hAnsi="Times New Roman" w:cs="Times New Roman"/>
          <w:sz w:val="24"/>
          <w:szCs w:val="24"/>
        </w:rPr>
        <w:t>Ministra Finansów w terminie 14 dni od dnia jej doręczenia.</w:t>
      </w:r>
    </w:p>
    <w:p w14:paraId="05D5700D" w14:textId="77777777" w:rsidR="00E11459" w:rsidRPr="00D71B8C" w:rsidRDefault="009A453D"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Art. 39c</w:t>
      </w:r>
      <w:r w:rsidR="00E11459" w:rsidRPr="00D71B8C">
        <w:rPr>
          <w:rFonts w:ascii="Times New Roman" w:hAnsi="Times New Roman" w:cs="Times New Roman"/>
          <w:sz w:val="24"/>
          <w:szCs w:val="24"/>
        </w:rPr>
        <w:t>:</w:t>
      </w:r>
    </w:p>
    <w:p w14:paraId="68384E8E" w14:textId="77777777" w:rsidR="00E11459" w:rsidRPr="00D71B8C" w:rsidRDefault="00E11459" w:rsidP="00AD0794">
      <w:pPr>
        <w:pStyle w:val="Akapitzlist"/>
        <w:numPr>
          <w:ilvl w:val="1"/>
          <w:numId w:val="7"/>
        </w:numPr>
        <w:spacing w:after="0" w:line="276" w:lineRule="auto"/>
        <w:ind w:left="709" w:hanging="283"/>
        <w:jc w:val="both"/>
        <w:rPr>
          <w:rFonts w:ascii="Times New Roman" w:hAnsi="Times New Roman" w:cs="Times New Roman"/>
          <w:sz w:val="24"/>
          <w:szCs w:val="24"/>
        </w:rPr>
      </w:pPr>
      <w:r w:rsidRPr="00D71B8C">
        <w:rPr>
          <w:rFonts w:ascii="Times New Roman" w:hAnsi="Times New Roman" w:cs="Times New Roman"/>
          <w:sz w:val="24"/>
          <w:szCs w:val="24"/>
        </w:rPr>
        <w:t xml:space="preserve">ust. 1 </w:t>
      </w:r>
      <w:r w:rsidR="009A453D" w:rsidRPr="00D71B8C">
        <w:rPr>
          <w:rFonts w:ascii="Times New Roman" w:hAnsi="Times New Roman" w:cs="Times New Roman"/>
          <w:sz w:val="24"/>
          <w:szCs w:val="24"/>
        </w:rPr>
        <w:t>– o</w:t>
      </w:r>
      <w:r w:rsidR="008E489F" w:rsidRPr="00D71B8C">
        <w:rPr>
          <w:rFonts w:ascii="Times New Roman" w:hAnsi="Times New Roman" w:cs="Times New Roman"/>
          <w:sz w:val="24"/>
          <w:szCs w:val="24"/>
        </w:rPr>
        <w:t>rgan nakładający karę</w:t>
      </w:r>
      <w:r w:rsidR="009A453D" w:rsidRPr="00D71B8C">
        <w:rPr>
          <w:rFonts w:ascii="Times New Roman" w:hAnsi="Times New Roman" w:cs="Times New Roman"/>
          <w:sz w:val="24"/>
          <w:szCs w:val="24"/>
        </w:rPr>
        <w:t>, o której mowa w projektowanym art. 39b</w:t>
      </w:r>
      <w:r w:rsidR="008E489F" w:rsidRPr="00D71B8C">
        <w:rPr>
          <w:rFonts w:ascii="Times New Roman" w:hAnsi="Times New Roman" w:cs="Times New Roman"/>
          <w:sz w:val="24"/>
          <w:szCs w:val="24"/>
        </w:rPr>
        <w:t>, kierując</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 xml:space="preserve">się oceną całokształtu okoliczności sprawy, </w:t>
      </w:r>
      <w:r w:rsidR="009A453D" w:rsidRPr="00D71B8C">
        <w:rPr>
          <w:rFonts w:ascii="Times New Roman" w:hAnsi="Times New Roman" w:cs="Times New Roman"/>
          <w:sz w:val="24"/>
          <w:szCs w:val="24"/>
        </w:rPr>
        <w:t>będzie mógł</w:t>
      </w:r>
      <w:r w:rsidR="008E489F" w:rsidRPr="00D71B8C">
        <w:rPr>
          <w:rFonts w:ascii="Times New Roman" w:hAnsi="Times New Roman" w:cs="Times New Roman"/>
          <w:sz w:val="24"/>
          <w:szCs w:val="24"/>
        </w:rPr>
        <w:t xml:space="preserve"> zadecydować, ż</w:t>
      </w:r>
      <w:r w:rsidR="009A453D" w:rsidRPr="00D71B8C">
        <w:rPr>
          <w:rFonts w:ascii="Times New Roman" w:hAnsi="Times New Roman" w:cs="Times New Roman"/>
          <w:sz w:val="24"/>
          <w:szCs w:val="24"/>
        </w:rPr>
        <w:t>e</w:t>
      </w:r>
      <w:r w:rsidR="003078BE" w:rsidRPr="00D71B8C">
        <w:rPr>
          <w:rFonts w:ascii="Times New Roman" w:hAnsi="Times New Roman" w:cs="Times New Roman"/>
          <w:sz w:val="24"/>
          <w:szCs w:val="24"/>
        </w:rPr>
        <w:t xml:space="preserve"> </w:t>
      </w:r>
      <w:r w:rsidR="008E489F" w:rsidRPr="00D71B8C">
        <w:rPr>
          <w:rFonts w:ascii="Times New Roman" w:hAnsi="Times New Roman" w:cs="Times New Roman"/>
          <w:sz w:val="24"/>
          <w:szCs w:val="24"/>
        </w:rPr>
        <w:t>natura konkretnego naruszenia pozwala na zakwalifikowanie go, jako innego rodzaju naruszenie, niż wynikałoby to z prostego zastosowania powyższych reguł.</w:t>
      </w:r>
      <w:r w:rsidR="009A453D" w:rsidRPr="00D71B8C">
        <w:rPr>
          <w:rFonts w:ascii="Times New Roman" w:hAnsi="Times New Roman" w:cs="Times New Roman"/>
          <w:sz w:val="24"/>
          <w:szCs w:val="24"/>
        </w:rPr>
        <w:t xml:space="preserve"> </w:t>
      </w:r>
      <w:r w:rsidR="008E489F" w:rsidRPr="00D71B8C">
        <w:rPr>
          <w:rFonts w:ascii="Times New Roman" w:hAnsi="Times New Roman" w:cs="Times New Roman"/>
          <w:sz w:val="24"/>
          <w:szCs w:val="24"/>
        </w:rPr>
        <w:t>Wyższa kara powinna być nakładana za działania podmiotu, który funkcjonuje na rynku od dłuższego czasu, był już kilkukrotnie kontrolowany i naruszył spełnienie wymaganych obowiązków. Możliwe jest także zastosowanie zaostrzonych reguł wobec podmiotu działającego krócej, ale notorycznie naruszającego przepisy. Decydując o</w:t>
      </w:r>
      <w:r w:rsidR="003078BE" w:rsidRPr="00D71B8C">
        <w:rPr>
          <w:rFonts w:ascii="Times New Roman" w:hAnsi="Times New Roman" w:cs="Times New Roman"/>
          <w:sz w:val="24"/>
          <w:szCs w:val="24"/>
        </w:rPr>
        <w:t xml:space="preserve"> </w:t>
      </w:r>
      <w:r w:rsidR="008E489F" w:rsidRPr="00D71B8C">
        <w:rPr>
          <w:rFonts w:ascii="Times New Roman" w:hAnsi="Times New Roman" w:cs="Times New Roman"/>
          <w:sz w:val="24"/>
          <w:szCs w:val="24"/>
        </w:rPr>
        <w:t>wysokości kary pieniężnej, należ</w:t>
      </w:r>
      <w:r w:rsidR="009A453D" w:rsidRPr="00D71B8C">
        <w:rPr>
          <w:rFonts w:ascii="Times New Roman" w:hAnsi="Times New Roman" w:cs="Times New Roman"/>
          <w:sz w:val="24"/>
          <w:szCs w:val="24"/>
        </w:rPr>
        <w:t>ało będzie</w:t>
      </w:r>
      <w:r w:rsidR="008E489F" w:rsidRPr="00D71B8C">
        <w:rPr>
          <w:rFonts w:ascii="Times New Roman" w:hAnsi="Times New Roman" w:cs="Times New Roman"/>
          <w:sz w:val="24"/>
          <w:szCs w:val="24"/>
        </w:rPr>
        <w:t xml:space="preserve"> mieć na uwadze fakt stałej, trwałej, ustawicznej powtarzalności naruszeń tego samego rodzaju, mimo realizowanych w tym zakresie uprzednio kontroli i</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nakładanych kar pieniężnych. Okolicznościami wpływającymi na ewentualne ustalenie kary pieniężnej w niższej wysokości mogą być za kolei np.</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dotychczasowa nienaganna działalność przedsiębiorcy, niezwłoczne (jeszcze w</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toku kontroli) usuwanie naruszeń, niewielki zasięg działalności podmiotu, współpraca z organem wymierzającym sankcję i przyczynienie się do szybkiego i</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sprawnego przeprowadzenia postępowania, w</w:t>
      </w:r>
      <w:r w:rsidR="009A453D" w:rsidRPr="00D71B8C">
        <w:rPr>
          <w:rFonts w:ascii="Times New Roman" w:hAnsi="Times New Roman" w:cs="Times New Roman"/>
          <w:sz w:val="24"/>
          <w:szCs w:val="24"/>
        </w:rPr>
        <w:t> </w:t>
      </w:r>
      <w:r w:rsidR="008E489F" w:rsidRPr="00D71B8C">
        <w:rPr>
          <w:rFonts w:ascii="Times New Roman" w:hAnsi="Times New Roman" w:cs="Times New Roman"/>
          <w:sz w:val="24"/>
          <w:szCs w:val="24"/>
        </w:rPr>
        <w:t xml:space="preserve">szczególności dostarczenie organowi wszelkich niezbędnych danych i dokumentów niezbędnych do prowadzenia </w:t>
      </w:r>
      <w:r w:rsidR="008E489F" w:rsidRPr="00D71B8C">
        <w:rPr>
          <w:rFonts w:ascii="Times New Roman" w:hAnsi="Times New Roman" w:cs="Times New Roman"/>
          <w:sz w:val="24"/>
          <w:szCs w:val="24"/>
        </w:rPr>
        <w:lastRenderedPageBreak/>
        <w:t>postępowania. W toku postępowania w sprawie nałożenia kary powinny być wzięte pod uwagę dane na temat wielkości obrotów oraz przychodu przedsiębiorcy, aktualne na dzień wszczynania postępowania w przedmiocie nałożenia kary pieniężnej. Zważywszy na brak spójnych definicji tych pojęć w</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prawie, kategorie niniejsze należy oceniać, co</w:t>
      </w:r>
      <w:r w:rsidR="003078BE" w:rsidRPr="00D71B8C">
        <w:rPr>
          <w:rFonts w:ascii="Times New Roman" w:hAnsi="Times New Roman" w:cs="Times New Roman"/>
          <w:sz w:val="24"/>
          <w:szCs w:val="24"/>
        </w:rPr>
        <w:t> </w:t>
      </w:r>
      <w:r w:rsidR="008E489F" w:rsidRPr="00D71B8C">
        <w:rPr>
          <w:rFonts w:ascii="Times New Roman" w:hAnsi="Times New Roman" w:cs="Times New Roman"/>
          <w:sz w:val="24"/>
          <w:szCs w:val="24"/>
        </w:rPr>
        <w:t>do zasady, w świetle przepisów podatkowych, odpowiednich wobec określonych kategorii „płatników” – stron decyzji wymierzającej karę pieniężną. Wielkość obrotów i przychodu przedsiębiorcy, w szczególności może być obliczona na podstawie aktualnych (np.</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 xml:space="preserve">obejmujących zakończony rok podatkowy) dokumentów księgowych, podatkowych (np. deklaracji VAT, PIT, CIT) przedkładanych właściwym organom </w:t>
      </w:r>
      <w:r w:rsidR="009A453D" w:rsidRPr="00D71B8C">
        <w:rPr>
          <w:rFonts w:ascii="Times New Roman" w:hAnsi="Times New Roman" w:cs="Times New Roman"/>
          <w:sz w:val="24"/>
          <w:szCs w:val="24"/>
        </w:rPr>
        <w:t>KAS</w:t>
      </w:r>
      <w:r w:rsidR="008E489F" w:rsidRPr="00D71B8C">
        <w:rPr>
          <w:rFonts w:ascii="Times New Roman" w:hAnsi="Times New Roman" w:cs="Times New Roman"/>
          <w:sz w:val="24"/>
          <w:szCs w:val="24"/>
        </w:rPr>
        <w:t>. Przy</w:t>
      </w:r>
      <w:r w:rsidRPr="00D71B8C">
        <w:rPr>
          <w:rFonts w:ascii="Times New Roman" w:hAnsi="Times New Roman" w:cs="Times New Roman"/>
          <w:sz w:val="24"/>
          <w:szCs w:val="24"/>
        </w:rPr>
        <w:t xml:space="preserve"> </w:t>
      </w:r>
      <w:r w:rsidR="008E489F" w:rsidRPr="00D71B8C">
        <w:rPr>
          <w:rFonts w:ascii="Times New Roman" w:hAnsi="Times New Roman" w:cs="Times New Roman"/>
          <w:sz w:val="24"/>
          <w:szCs w:val="24"/>
        </w:rPr>
        <w:t xml:space="preserve">ocenie powyższego czynnika pod uwagę </w:t>
      </w:r>
      <w:r w:rsidR="009A453D" w:rsidRPr="00D71B8C">
        <w:rPr>
          <w:rFonts w:ascii="Times New Roman" w:hAnsi="Times New Roman" w:cs="Times New Roman"/>
          <w:sz w:val="24"/>
          <w:szCs w:val="24"/>
        </w:rPr>
        <w:t xml:space="preserve">należało będzie </w:t>
      </w:r>
      <w:r w:rsidR="008E489F" w:rsidRPr="00D71B8C">
        <w:rPr>
          <w:rFonts w:ascii="Times New Roman" w:hAnsi="Times New Roman" w:cs="Times New Roman"/>
          <w:sz w:val="24"/>
          <w:szCs w:val="24"/>
        </w:rPr>
        <w:t>b</w:t>
      </w:r>
      <w:r w:rsidR="009A453D" w:rsidRPr="00D71B8C">
        <w:rPr>
          <w:rFonts w:ascii="Times New Roman" w:hAnsi="Times New Roman" w:cs="Times New Roman"/>
          <w:sz w:val="24"/>
          <w:szCs w:val="24"/>
        </w:rPr>
        <w:t xml:space="preserve">rać </w:t>
      </w:r>
      <w:r w:rsidR="008E489F" w:rsidRPr="00D71B8C">
        <w:rPr>
          <w:rFonts w:ascii="Times New Roman" w:hAnsi="Times New Roman" w:cs="Times New Roman"/>
          <w:sz w:val="24"/>
          <w:szCs w:val="24"/>
        </w:rPr>
        <w:t>w</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szczególności okoliczności związane z charakterystyką przedsiębiorcy oraz rynku, na którym działa, w tym założenie, że wysokie obroty lub przychody świadczą o znacznym potencjale ekonomicznym przedsiębiorcy dopuszczającego się naruszenia, co z kolei może wpływać na podwyższenie sankcji. Okolicznościami wpływającymi na obniżenie wysokości sankcji mogą być w</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 xml:space="preserve">szczególności: fakt bycia mikroprzędsiębiorcą, niewielkie obroty lub przychód. Warunkiem do zastosowania tego rodzaju rozwiązania jest wystąpienie okoliczności, które </w:t>
      </w:r>
      <w:r w:rsidR="008E489F" w:rsidRPr="00D71B8C">
        <w:rPr>
          <w:rFonts w:ascii="Times New Roman" w:hAnsi="Times New Roman" w:cs="Times New Roman"/>
          <w:sz w:val="24"/>
          <w:szCs w:val="24"/>
        </w:rPr>
        <w:lastRenderedPageBreak/>
        <w:t>w ocenie organu zapewnią, ż</w:t>
      </w:r>
      <w:r w:rsidRPr="00D71B8C">
        <w:rPr>
          <w:rFonts w:ascii="Times New Roman" w:hAnsi="Times New Roman" w:cs="Times New Roman"/>
          <w:sz w:val="24"/>
          <w:szCs w:val="24"/>
        </w:rPr>
        <w:t xml:space="preserve">e </w:t>
      </w:r>
      <w:r w:rsidR="008E489F" w:rsidRPr="00D71B8C">
        <w:rPr>
          <w:rFonts w:ascii="Times New Roman" w:hAnsi="Times New Roman" w:cs="Times New Roman"/>
          <w:sz w:val="24"/>
          <w:szCs w:val="24"/>
        </w:rPr>
        <w:t>kara w niższej wysokości będzie skuteczna, proporcjonalna i odstraszająca</w:t>
      </w:r>
      <w:r w:rsidRPr="00D71B8C">
        <w:rPr>
          <w:rFonts w:ascii="Times New Roman" w:hAnsi="Times New Roman" w:cs="Times New Roman"/>
          <w:sz w:val="24"/>
          <w:szCs w:val="24"/>
        </w:rPr>
        <w:t>;</w:t>
      </w:r>
    </w:p>
    <w:p w14:paraId="532A8164" w14:textId="77777777" w:rsidR="00E11459" w:rsidRPr="00D71B8C" w:rsidRDefault="00E11459" w:rsidP="00AD0794">
      <w:pPr>
        <w:pStyle w:val="Akapitzlist"/>
        <w:numPr>
          <w:ilvl w:val="1"/>
          <w:numId w:val="7"/>
        </w:numPr>
        <w:spacing w:after="0" w:line="276" w:lineRule="auto"/>
        <w:ind w:left="709" w:hanging="283"/>
        <w:jc w:val="both"/>
        <w:rPr>
          <w:rFonts w:ascii="Times New Roman" w:hAnsi="Times New Roman" w:cs="Times New Roman"/>
          <w:sz w:val="24"/>
          <w:szCs w:val="24"/>
        </w:rPr>
      </w:pPr>
      <w:r w:rsidRPr="00D71B8C">
        <w:rPr>
          <w:rFonts w:ascii="Times New Roman" w:hAnsi="Times New Roman" w:cs="Times New Roman"/>
          <w:sz w:val="24"/>
          <w:szCs w:val="24"/>
        </w:rPr>
        <w:t>ust. 2 – p</w:t>
      </w:r>
      <w:r w:rsidR="008E489F" w:rsidRPr="00D71B8C">
        <w:rPr>
          <w:rFonts w:ascii="Times New Roman" w:hAnsi="Times New Roman" w:cs="Times New Roman"/>
          <w:sz w:val="24"/>
          <w:szCs w:val="24"/>
        </w:rPr>
        <w:t>rzewiduje się także, opierając się na orzecznictwie Trybunału Konstytucyjnego (wyrok TK z</w:t>
      </w:r>
      <w:r w:rsidR="003078BE" w:rsidRPr="00D71B8C">
        <w:rPr>
          <w:rFonts w:ascii="Times New Roman" w:hAnsi="Times New Roman" w:cs="Times New Roman"/>
          <w:sz w:val="24"/>
          <w:szCs w:val="24"/>
        </w:rPr>
        <w:t xml:space="preserve"> </w:t>
      </w:r>
      <w:r w:rsidR="008E489F" w:rsidRPr="00D71B8C">
        <w:rPr>
          <w:rFonts w:ascii="Times New Roman" w:hAnsi="Times New Roman" w:cs="Times New Roman"/>
          <w:sz w:val="24"/>
          <w:szCs w:val="24"/>
        </w:rPr>
        <w:t>4 lipca 2002 r., P 12/01), przepis przewidujący odstąpienie od wymierzenia administracyjnej kary pieniężnej i umorzenie postępowania, w przypadku, gdy wykazane zostanie, że do naruszenia doszło wskutek zdarzeń lub okoliczności, którym podmiot popełniający naruszenie nie</w:t>
      </w:r>
      <w:r w:rsidRPr="00D71B8C">
        <w:rPr>
          <w:rFonts w:ascii="Times New Roman" w:hAnsi="Times New Roman" w:cs="Times New Roman"/>
          <w:sz w:val="24"/>
          <w:szCs w:val="24"/>
        </w:rPr>
        <w:t> </w:t>
      </w:r>
      <w:r w:rsidR="008E489F" w:rsidRPr="00D71B8C">
        <w:rPr>
          <w:rFonts w:ascii="Times New Roman" w:hAnsi="Times New Roman" w:cs="Times New Roman"/>
          <w:sz w:val="24"/>
          <w:szCs w:val="24"/>
        </w:rPr>
        <w:t>mógł zapobiec</w:t>
      </w:r>
      <w:r w:rsidRPr="00D71B8C">
        <w:rPr>
          <w:rFonts w:ascii="Times New Roman" w:hAnsi="Times New Roman" w:cs="Times New Roman"/>
          <w:sz w:val="24"/>
          <w:szCs w:val="24"/>
        </w:rPr>
        <w:t>;</w:t>
      </w:r>
    </w:p>
    <w:p w14:paraId="20B2B112" w14:textId="163BAA00" w:rsidR="00E11459" w:rsidRDefault="00E11459" w:rsidP="00AD0794">
      <w:pPr>
        <w:pStyle w:val="Akapitzlist"/>
        <w:numPr>
          <w:ilvl w:val="1"/>
          <w:numId w:val="7"/>
        </w:numPr>
        <w:spacing w:after="0" w:line="276" w:lineRule="auto"/>
        <w:ind w:left="709" w:hanging="283"/>
        <w:jc w:val="both"/>
        <w:rPr>
          <w:rFonts w:ascii="Times New Roman" w:hAnsi="Times New Roman" w:cs="Times New Roman"/>
          <w:sz w:val="24"/>
          <w:szCs w:val="24"/>
        </w:rPr>
      </w:pPr>
      <w:r w:rsidRPr="00D71B8C">
        <w:rPr>
          <w:rFonts w:ascii="Times New Roman" w:hAnsi="Times New Roman" w:cs="Times New Roman"/>
          <w:sz w:val="24"/>
          <w:szCs w:val="24"/>
        </w:rPr>
        <w:t xml:space="preserve">ust. 3 – projektowany przepis dookreśla tryb postępowania przy nakładaniu kar pieniężnych </w:t>
      </w:r>
      <w:r w:rsidR="003078BE" w:rsidRPr="00D71B8C">
        <w:rPr>
          <w:rFonts w:ascii="Times New Roman" w:hAnsi="Times New Roman" w:cs="Times New Roman"/>
          <w:sz w:val="24"/>
          <w:szCs w:val="24"/>
        </w:rPr>
        <w:t xml:space="preserve">przewidzianych w dziale IIIA zmienianej ustawy. </w:t>
      </w:r>
      <w:r w:rsidRPr="00D71B8C">
        <w:rPr>
          <w:rFonts w:ascii="Times New Roman" w:hAnsi="Times New Roman" w:cs="Times New Roman"/>
          <w:sz w:val="24"/>
          <w:szCs w:val="24"/>
        </w:rPr>
        <w:t>W sprawach dotyczących wymierzania kary pieniężnej, o której mowa w art. 39a ust. 1 i art. 39b ust.</w:t>
      </w:r>
      <w:r w:rsidR="003078BE" w:rsidRPr="00D71B8C">
        <w:rPr>
          <w:rFonts w:ascii="Times New Roman" w:hAnsi="Times New Roman" w:cs="Times New Roman"/>
          <w:sz w:val="24"/>
          <w:szCs w:val="24"/>
        </w:rPr>
        <w:t> </w:t>
      </w:r>
      <w:r w:rsidRPr="00D71B8C">
        <w:rPr>
          <w:rFonts w:ascii="Times New Roman" w:hAnsi="Times New Roman" w:cs="Times New Roman"/>
          <w:sz w:val="24"/>
          <w:szCs w:val="24"/>
        </w:rPr>
        <w:t>1, stos</w:t>
      </w:r>
      <w:r w:rsidR="003078BE" w:rsidRPr="00D71B8C">
        <w:rPr>
          <w:rFonts w:ascii="Times New Roman" w:hAnsi="Times New Roman" w:cs="Times New Roman"/>
          <w:sz w:val="24"/>
          <w:szCs w:val="24"/>
        </w:rPr>
        <w:t>owane będą</w:t>
      </w:r>
      <w:r w:rsidRPr="00D71B8C">
        <w:rPr>
          <w:rFonts w:ascii="Times New Roman" w:hAnsi="Times New Roman" w:cs="Times New Roman"/>
          <w:sz w:val="24"/>
          <w:szCs w:val="24"/>
        </w:rPr>
        <w:t xml:space="preserve"> odpowiednio przepisy ustawy z dnia 14 czerwca 1960 r. – Kodeks postępowania administracyjnego (Dz. U. z 2020 r. poz. 256</w:t>
      </w:r>
      <w:r w:rsidR="003078BE" w:rsidRPr="00D71B8C">
        <w:rPr>
          <w:rFonts w:ascii="Times New Roman" w:hAnsi="Times New Roman" w:cs="Times New Roman"/>
          <w:sz w:val="24"/>
          <w:szCs w:val="24"/>
        </w:rPr>
        <w:t>, z późn. zm</w:t>
      </w:r>
      <w:r w:rsidR="00156FB3">
        <w:rPr>
          <w:rFonts w:ascii="Times New Roman" w:hAnsi="Times New Roman" w:cs="Times New Roman"/>
          <w:sz w:val="24"/>
          <w:szCs w:val="24"/>
        </w:rPr>
        <w:t>.</w:t>
      </w:r>
      <w:r w:rsidRPr="00D71B8C">
        <w:rPr>
          <w:rFonts w:ascii="Times New Roman" w:hAnsi="Times New Roman" w:cs="Times New Roman"/>
          <w:sz w:val="24"/>
          <w:szCs w:val="24"/>
        </w:rPr>
        <w:t>).</w:t>
      </w:r>
    </w:p>
    <w:p w14:paraId="09F56F69" w14:textId="77777777" w:rsidR="00156FB3" w:rsidRDefault="00156FB3" w:rsidP="00727D4D">
      <w:pPr>
        <w:spacing w:after="0" w:line="276" w:lineRule="auto"/>
        <w:jc w:val="both"/>
        <w:rPr>
          <w:rFonts w:ascii="Times New Roman" w:hAnsi="Times New Roman" w:cs="Times New Roman"/>
          <w:sz w:val="24"/>
          <w:szCs w:val="24"/>
        </w:rPr>
      </w:pPr>
    </w:p>
    <w:p w14:paraId="66824CF2" w14:textId="77777777" w:rsidR="00156FB3" w:rsidRPr="00156FB3" w:rsidRDefault="00156FB3" w:rsidP="00727D4D">
      <w:pPr>
        <w:spacing w:after="0" w:line="276" w:lineRule="auto"/>
        <w:jc w:val="both"/>
        <w:rPr>
          <w:rFonts w:ascii="Times New Roman" w:hAnsi="Times New Roman" w:cs="Times New Roman"/>
          <w:sz w:val="24"/>
          <w:szCs w:val="24"/>
        </w:rPr>
      </w:pPr>
    </w:p>
    <w:p w14:paraId="023FCDEB" w14:textId="77777777" w:rsidR="003078BE" w:rsidRPr="00D71B8C" w:rsidRDefault="003078BE"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39d:</w:t>
      </w:r>
    </w:p>
    <w:p w14:paraId="64CB63B2" w14:textId="77777777" w:rsidR="00533FA6" w:rsidRPr="00D71B8C" w:rsidRDefault="003078BE" w:rsidP="00AD0794">
      <w:pPr>
        <w:pStyle w:val="Akapitzlist"/>
        <w:numPr>
          <w:ilvl w:val="0"/>
          <w:numId w:val="109"/>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1 – proponuje się na wzór innych regulacji odnoszących się do kar pieniężnych, by kary pieniężne, o której mowa w art. 39a ust. 1 i art. 39b ust. 1</w:t>
      </w:r>
      <w:r w:rsidR="00533FA6" w:rsidRPr="00D71B8C">
        <w:rPr>
          <w:rFonts w:ascii="Times New Roman" w:hAnsi="Times New Roman" w:cs="Times New Roman"/>
          <w:sz w:val="24"/>
          <w:szCs w:val="24"/>
        </w:rPr>
        <w:t xml:space="preserve"> strona postępowania </w:t>
      </w:r>
      <w:r w:rsidRPr="00D71B8C">
        <w:rPr>
          <w:rFonts w:ascii="Times New Roman" w:hAnsi="Times New Roman" w:cs="Times New Roman"/>
          <w:sz w:val="24"/>
          <w:szCs w:val="24"/>
        </w:rPr>
        <w:t>uiszcza</w:t>
      </w:r>
      <w:r w:rsidR="00533FA6" w:rsidRPr="00D71B8C">
        <w:rPr>
          <w:rFonts w:ascii="Times New Roman" w:hAnsi="Times New Roman" w:cs="Times New Roman"/>
          <w:sz w:val="24"/>
          <w:szCs w:val="24"/>
        </w:rPr>
        <w:t>ła</w:t>
      </w:r>
      <w:r w:rsidRPr="00D71B8C">
        <w:rPr>
          <w:rFonts w:ascii="Times New Roman" w:hAnsi="Times New Roman" w:cs="Times New Roman"/>
          <w:sz w:val="24"/>
          <w:szCs w:val="24"/>
        </w:rPr>
        <w:t xml:space="preserve"> w terminie 7 dni od dnia, w którym decyzja o jej wymierzeniu stała się ostateczna</w:t>
      </w:r>
      <w:r w:rsidR="00533FA6" w:rsidRPr="00D71B8C">
        <w:rPr>
          <w:rFonts w:ascii="Times New Roman" w:hAnsi="Times New Roman" w:cs="Times New Roman"/>
          <w:sz w:val="24"/>
          <w:szCs w:val="24"/>
        </w:rPr>
        <w:t>;</w:t>
      </w:r>
    </w:p>
    <w:p w14:paraId="69BC8DC3" w14:textId="77777777" w:rsidR="00533FA6" w:rsidRPr="00D71B8C" w:rsidRDefault="00533FA6" w:rsidP="00AD0794">
      <w:pPr>
        <w:pStyle w:val="Akapitzlist"/>
        <w:numPr>
          <w:ilvl w:val="0"/>
          <w:numId w:val="109"/>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ust. 2 – w tym przepisie proponuje się</w:t>
      </w:r>
      <w:r w:rsidR="008E489F" w:rsidRPr="00D71B8C">
        <w:rPr>
          <w:rFonts w:ascii="Times New Roman" w:hAnsi="Times New Roman" w:cs="Times New Roman"/>
          <w:sz w:val="24"/>
          <w:szCs w:val="24"/>
        </w:rPr>
        <w:t xml:space="preserve"> wprowadz</w:t>
      </w:r>
      <w:r w:rsidRPr="00D71B8C">
        <w:rPr>
          <w:rFonts w:ascii="Times New Roman" w:hAnsi="Times New Roman" w:cs="Times New Roman"/>
          <w:sz w:val="24"/>
          <w:szCs w:val="24"/>
        </w:rPr>
        <w:t>ić</w:t>
      </w:r>
      <w:r w:rsidR="008E489F" w:rsidRPr="00D71B8C">
        <w:rPr>
          <w:rFonts w:ascii="Times New Roman" w:hAnsi="Times New Roman" w:cs="Times New Roman"/>
          <w:sz w:val="24"/>
          <w:szCs w:val="24"/>
        </w:rPr>
        <w:t xml:space="preserve"> trzyletni okres przedawnienia karalności</w:t>
      </w:r>
      <w:r w:rsidR="005D3451" w:rsidRPr="00D71B8C">
        <w:rPr>
          <w:rFonts w:ascii="Times New Roman" w:hAnsi="Times New Roman" w:cs="Times New Roman"/>
          <w:sz w:val="24"/>
          <w:szCs w:val="24"/>
        </w:rPr>
        <w:t>, tak jak dla wszystkich decyzji ustalających, o których mowa w ustawach podatkowych</w:t>
      </w:r>
      <w:r w:rsidRPr="00D71B8C">
        <w:rPr>
          <w:rFonts w:ascii="Times New Roman" w:hAnsi="Times New Roman" w:cs="Times New Roman"/>
          <w:sz w:val="24"/>
          <w:szCs w:val="24"/>
        </w:rPr>
        <w:t>;</w:t>
      </w:r>
    </w:p>
    <w:p w14:paraId="01976A7B" w14:textId="77777777" w:rsidR="008E489F" w:rsidRPr="00D71B8C" w:rsidRDefault="00533FA6" w:rsidP="00AD0794">
      <w:pPr>
        <w:pStyle w:val="Akapitzlist"/>
        <w:numPr>
          <w:ilvl w:val="0"/>
          <w:numId w:val="109"/>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ust. 3 – k</w:t>
      </w:r>
      <w:r w:rsidR="008E489F" w:rsidRPr="00D71B8C">
        <w:rPr>
          <w:rFonts w:ascii="Times New Roman" w:hAnsi="Times New Roman" w:cs="Times New Roman"/>
          <w:sz w:val="24"/>
          <w:szCs w:val="24"/>
        </w:rPr>
        <w:t xml:space="preserve">ary pieniężne </w:t>
      </w:r>
      <w:r w:rsidRPr="00D71B8C">
        <w:rPr>
          <w:rFonts w:ascii="Times New Roman" w:hAnsi="Times New Roman" w:cs="Times New Roman"/>
          <w:sz w:val="24"/>
          <w:szCs w:val="24"/>
        </w:rPr>
        <w:t xml:space="preserve">będą </w:t>
      </w:r>
      <w:r w:rsidR="008E489F" w:rsidRPr="00D71B8C">
        <w:rPr>
          <w:rFonts w:ascii="Times New Roman" w:hAnsi="Times New Roman" w:cs="Times New Roman"/>
          <w:sz w:val="24"/>
          <w:szCs w:val="24"/>
        </w:rPr>
        <w:t>stanowi</w:t>
      </w:r>
      <w:r w:rsidRPr="00D71B8C">
        <w:rPr>
          <w:rFonts w:ascii="Times New Roman" w:hAnsi="Times New Roman" w:cs="Times New Roman"/>
          <w:sz w:val="24"/>
          <w:szCs w:val="24"/>
        </w:rPr>
        <w:t>ć</w:t>
      </w:r>
      <w:r w:rsidR="008E489F" w:rsidRPr="00D71B8C">
        <w:rPr>
          <w:rFonts w:ascii="Times New Roman" w:hAnsi="Times New Roman" w:cs="Times New Roman"/>
          <w:sz w:val="24"/>
          <w:szCs w:val="24"/>
        </w:rPr>
        <w:t xml:space="preserve"> dochód budżetu państwa</w:t>
      </w:r>
      <w:r w:rsidRPr="00D71B8C">
        <w:rPr>
          <w:rFonts w:ascii="Times New Roman" w:hAnsi="Times New Roman" w:cs="Times New Roman"/>
          <w:sz w:val="24"/>
          <w:szCs w:val="24"/>
        </w:rPr>
        <w:t>;</w:t>
      </w:r>
    </w:p>
    <w:p w14:paraId="28DC8EBB" w14:textId="77777777" w:rsidR="00533FA6" w:rsidRPr="00D71B8C" w:rsidRDefault="00533FA6" w:rsidP="00AD0794">
      <w:pPr>
        <w:pStyle w:val="Akapitzlist"/>
        <w:numPr>
          <w:ilvl w:val="0"/>
          <w:numId w:val="109"/>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4 – </w:t>
      </w:r>
      <w:r w:rsidR="005D3451" w:rsidRPr="00D71B8C">
        <w:rPr>
          <w:rFonts w:ascii="Times New Roman" w:hAnsi="Times New Roman" w:cs="Times New Roman"/>
          <w:sz w:val="24"/>
          <w:szCs w:val="24"/>
        </w:rPr>
        <w:t>d</w:t>
      </w:r>
      <w:r w:rsidRPr="00D71B8C">
        <w:rPr>
          <w:rFonts w:ascii="Times New Roman" w:hAnsi="Times New Roman" w:cs="Times New Roman"/>
          <w:sz w:val="24"/>
          <w:szCs w:val="24"/>
        </w:rPr>
        <w:t xml:space="preserve">o egzekucji kary pieniężnej </w:t>
      </w:r>
      <w:r w:rsidR="005D3451" w:rsidRPr="00D71B8C">
        <w:rPr>
          <w:rFonts w:ascii="Times New Roman" w:hAnsi="Times New Roman" w:cs="Times New Roman"/>
          <w:sz w:val="24"/>
          <w:szCs w:val="24"/>
        </w:rPr>
        <w:t xml:space="preserve">będą miały zastosowanie </w:t>
      </w:r>
      <w:r w:rsidRPr="00D71B8C">
        <w:rPr>
          <w:rFonts w:ascii="Times New Roman" w:hAnsi="Times New Roman" w:cs="Times New Roman"/>
          <w:sz w:val="24"/>
          <w:szCs w:val="24"/>
        </w:rPr>
        <w:t xml:space="preserve">przepisy </w:t>
      </w:r>
      <w:r w:rsidR="005D3451" w:rsidRPr="00D71B8C">
        <w:rPr>
          <w:rFonts w:ascii="Times New Roman" w:hAnsi="Times New Roman" w:cs="Times New Roman"/>
          <w:sz w:val="24"/>
          <w:szCs w:val="24"/>
        </w:rPr>
        <w:t xml:space="preserve">ustawy </w:t>
      </w:r>
      <w:r w:rsidRPr="00D71B8C">
        <w:rPr>
          <w:rFonts w:ascii="Times New Roman" w:hAnsi="Times New Roman" w:cs="Times New Roman"/>
          <w:sz w:val="24"/>
          <w:szCs w:val="24"/>
        </w:rPr>
        <w:t>o</w:t>
      </w:r>
      <w:r w:rsidR="005D3451" w:rsidRPr="00D71B8C">
        <w:rPr>
          <w:rFonts w:ascii="Times New Roman" w:hAnsi="Times New Roman" w:cs="Times New Roman"/>
          <w:sz w:val="24"/>
          <w:szCs w:val="24"/>
        </w:rPr>
        <w:t> </w:t>
      </w:r>
      <w:r w:rsidRPr="00D71B8C">
        <w:rPr>
          <w:rFonts w:ascii="Times New Roman" w:hAnsi="Times New Roman" w:cs="Times New Roman"/>
          <w:sz w:val="24"/>
          <w:szCs w:val="24"/>
        </w:rPr>
        <w:t>postępowaniu egzekucyjnym w administracji.</w:t>
      </w:r>
    </w:p>
    <w:p w14:paraId="305C6F8E" w14:textId="77777777" w:rsidR="005D3451" w:rsidRPr="00D71B8C" w:rsidRDefault="005D3451" w:rsidP="00AD0794">
      <w:pPr>
        <w:spacing w:after="0" w:line="276" w:lineRule="auto"/>
        <w:jc w:val="both"/>
        <w:rPr>
          <w:rFonts w:ascii="Times New Roman" w:hAnsi="Times New Roman" w:cs="Times New Roman"/>
          <w:sz w:val="24"/>
          <w:szCs w:val="24"/>
        </w:rPr>
      </w:pPr>
    </w:p>
    <w:p w14:paraId="653074D6" w14:textId="3710F89E" w:rsidR="00A926F7" w:rsidRPr="00D71B8C" w:rsidRDefault="00C960D4" w:rsidP="00AD0794">
      <w:pPr>
        <w:pStyle w:val="Akapitzlist"/>
        <w:spacing w:before="120" w:after="0" w:line="276" w:lineRule="auto"/>
        <w:ind w:left="782"/>
        <w:jc w:val="both"/>
        <w:rPr>
          <w:rFonts w:ascii="Times New Roman" w:hAnsi="Times New Roman" w:cs="Times New Roman"/>
          <w:i/>
          <w:sz w:val="24"/>
          <w:szCs w:val="24"/>
        </w:rPr>
      </w:pPr>
      <w:r w:rsidRPr="00D71B8C">
        <w:rPr>
          <w:rFonts w:ascii="Times New Roman" w:hAnsi="Times New Roman" w:cs="Times New Roman"/>
          <w:i/>
          <w:sz w:val="24"/>
          <w:szCs w:val="24"/>
        </w:rPr>
        <w:t>1</w:t>
      </w:r>
      <w:r w:rsidR="00FA5B03" w:rsidRPr="00D71B8C">
        <w:rPr>
          <w:rFonts w:ascii="Times New Roman" w:hAnsi="Times New Roman" w:cs="Times New Roman"/>
          <w:i/>
          <w:sz w:val="24"/>
          <w:szCs w:val="24"/>
        </w:rPr>
        <w:t>6</w:t>
      </w:r>
      <w:r w:rsidR="00533FA6" w:rsidRPr="00D71B8C">
        <w:rPr>
          <w:rFonts w:ascii="Times New Roman" w:hAnsi="Times New Roman" w:cs="Times New Roman"/>
          <w:i/>
          <w:sz w:val="24"/>
          <w:szCs w:val="24"/>
        </w:rPr>
        <w:t>)</w:t>
      </w:r>
      <w:r w:rsidR="00533FA6" w:rsidRPr="00D71B8C">
        <w:rPr>
          <w:rFonts w:ascii="Times New Roman" w:hAnsi="Times New Roman" w:cs="Times New Roman"/>
          <w:i/>
          <w:sz w:val="24"/>
          <w:szCs w:val="24"/>
        </w:rPr>
        <w:tab/>
      </w:r>
      <w:r w:rsidR="00A926F7" w:rsidRPr="00D71B8C">
        <w:rPr>
          <w:rFonts w:ascii="Times New Roman" w:hAnsi="Times New Roman" w:cs="Times New Roman"/>
          <w:i/>
          <w:sz w:val="24"/>
          <w:szCs w:val="24"/>
        </w:rPr>
        <w:t>ustawa z dnia</w:t>
      </w:r>
      <w:r w:rsidR="00CF1AB7" w:rsidRPr="00D71B8C">
        <w:rPr>
          <w:rFonts w:ascii="Times New Roman" w:hAnsi="Times New Roman" w:cs="Times New Roman"/>
          <w:i/>
          <w:sz w:val="24"/>
          <w:szCs w:val="24"/>
        </w:rPr>
        <w:t xml:space="preserve"> 30 kwietnia 2004 r. o postępowaniu w sprawach dotyczących pomocy publicznej (Dz. U. z 2020 r. poz. 708)</w:t>
      </w:r>
    </w:p>
    <w:p w14:paraId="0EFF1A90" w14:textId="77777777" w:rsidR="00CF1AB7" w:rsidRPr="00D71B8C" w:rsidRDefault="00CF1AB7"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Zmiana przepisów wynika z konieczności wyeliminowania wątpliwości co do wskazania administratora danych w przypadku prowadzenia postępowań związanych z udzielaniem pomocy publicznej. Celem jest wyeliminowanie sytuacji, w których w przypadku postepowań prowadzonych przez naczelnika urzędu skarbowego (naczelnika urzędu celno-skarbowego) administratorem danych jest: naczelnik urzędu skarbowego jako organ udzielający pomocy w zakresie postępowań w sprawach dotyczących pomocy publicznej albo dyrektor izby skarbowej w przypadku innych postępowań niezwiązanych z udzielaniem pomocy publicznej.</w:t>
      </w:r>
    </w:p>
    <w:p w14:paraId="6BAAB5D1" w14:textId="77777777" w:rsidR="00CF1AB7" w:rsidRPr="00D71B8C" w:rsidRDefault="00CF1AB7"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Obecne brzmienie art. 11 ust. 1 ustawy o pomocy publicznej wskazuje jako administratora danych podmioty udzielające pomocy w postępowaniach związanych z udzielaniem pomocy publicznej. Takie brzmienie wskazuje, że administratorem danych w ramach KAS jest naczelnik urzędu skarbowego i dyrektor izby administracji skarbowej. Natomiast art. 232 ustawy z dnia z dnia 16 listopada 2016 r. - Przepisy wprowadzające ustawę o Krajowej Administracji Skarbowej wskazuje, że dyrektor izby administracji skarbowej staje się administratorem danych osobowych, których administratorem był dyrektor izby skarbowej, naczelnik urzędu skarbowego, dyrektor izby celnej, naczelnik urzędu celnego lub dyrektor urzędu kontroli skarbowej.</w:t>
      </w:r>
    </w:p>
    <w:p w14:paraId="0F0DF2EA" w14:textId="3204605E" w:rsidR="00CF1AB7" w:rsidRPr="00D71B8C" w:rsidRDefault="00CF1AB7"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Wskazany stan prawny ma bezpośredni wpływ na bieżące funkcjonowaniu organów KAS, które są zobowiązane realizować obowiązek administracyjnych, o którym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uwagi na fakt, że w trakcie prowadzonego postępowania nie jest możliwe stwierdzenie, czy postępowanie zakończy się udzieleniem pomocy publicznej organy KAS, w których toczone są te postępowania mogą nie mieć możliwości prawidłowego wykonania przepisów art. 165 § 9 Ordynacji podatkowej, m.in. obowiązku przekazania informacji</w:t>
      </w:r>
      <w:r w:rsidR="006D3E1D">
        <w:rPr>
          <w:rFonts w:ascii="Times New Roman" w:hAnsi="Times New Roman" w:cs="Times New Roman"/>
          <w:sz w:val="24"/>
          <w:szCs w:val="24"/>
        </w:rPr>
        <w:t>,</w:t>
      </w:r>
      <w:r w:rsidRPr="00D71B8C">
        <w:rPr>
          <w:rFonts w:ascii="Times New Roman" w:hAnsi="Times New Roman" w:cs="Times New Roman"/>
          <w:sz w:val="24"/>
          <w:szCs w:val="24"/>
        </w:rPr>
        <w:t xml:space="preserve"> co do </w:t>
      </w:r>
      <w:r w:rsidRPr="00D71B8C">
        <w:rPr>
          <w:rFonts w:ascii="Times New Roman" w:hAnsi="Times New Roman" w:cs="Times New Roman"/>
          <w:sz w:val="24"/>
          <w:szCs w:val="24"/>
        </w:rPr>
        <w:lastRenderedPageBreak/>
        <w:t>osoby administratora – naczelnika urzędu skarbowego (naczelnika urzędu celno-skarbowego), czy też dyrektora izby administracji skarbowej.</w:t>
      </w:r>
    </w:p>
    <w:p w14:paraId="252CA259" w14:textId="77777777" w:rsidR="00CF1AB7" w:rsidRPr="00D71B8C" w:rsidRDefault="00CF1AB7"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W celu wyeliminowania powyższych wątpliwości dokonano zmiany brzmienia art. 11a ust. 1 w zakresie pkt 3-4 oraz wprowadzono pkt 5. </w:t>
      </w:r>
    </w:p>
    <w:p w14:paraId="3C5CF1AC" w14:textId="77777777" w:rsidR="00CF1AB7" w:rsidRPr="00D71B8C" w:rsidRDefault="00CF1AB7"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Z uwagi na fakt, że minister właściwy do spraw finansów publicznych jest administratorem danych, które otrzyma od organów udzielających pomocy wskazano, że dotyczy danych przekazanych przez organy Krajowej Administracji Skarbowej (dyrektorów izb administracji skarbowej, naczelników urzędów skarbowych, naczelników urzędów celno-skarbowych) z wyłączeniem pomocy publicznej w rolnictwie lub rybołówstwie (pkt 3).</w:t>
      </w:r>
    </w:p>
    <w:p w14:paraId="54B015F2" w14:textId="77777777" w:rsidR="00CF1AB7" w:rsidRPr="00D71B8C" w:rsidRDefault="00CF1AB7">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Punkt 4 w postępowań związanych z udzielaniem pomocy publicznej prowadzonych przez podmioty udzielające pomocy jako administratorów danych wyłączono organy KAS.</w:t>
      </w:r>
    </w:p>
    <w:p w14:paraId="0246C32E" w14:textId="77777777" w:rsidR="00CF1AB7" w:rsidRPr="00D71B8C" w:rsidRDefault="00CF1AB7"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W pkt 5 wskazano jako administratora zakresie danych osobowych – dyrektora izby administracji skarbowej – w zakresie postepowań związanych z udzielaniem pomocy publicznej prowadzonych przez organy KAS.</w:t>
      </w:r>
    </w:p>
    <w:p w14:paraId="6FBA5C27" w14:textId="211E8A90" w:rsidR="00C960D4" w:rsidRPr="00D71B8C" w:rsidRDefault="00C960D4" w:rsidP="00AD0794">
      <w:pPr>
        <w:spacing w:before="120" w:after="0" w:line="276" w:lineRule="auto"/>
        <w:ind w:left="422"/>
        <w:jc w:val="both"/>
        <w:rPr>
          <w:rFonts w:ascii="Times New Roman" w:hAnsi="Times New Roman" w:cs="Times New Roman"/>
          <w:i/>
          <w:sz w:val="24"/>
          <w:szCs w:val="24"/>
        </w:rPr>
      </w:pPr>
      <w:r w:rsidRPr="00D71B8C">
        <w:rPr>
          <w:rFonts w:ascii="Times New Roman" w:hAnsi="Times New Roman" w:cs="Times New Roman"/>
          <w:i/>
          <w:sz w:val="24"/>
          <w:szCs w:val="24"/>
        </w:rPr>
        <w:t>1</w:t>
      </w:r>
      <w:r w:rsidR="00FA5B03" w:rsidRPr="00D71B8C">
        <w:rPr>
          <w:rFonts w:ascii="Times New Roman" w:hAnsi="Times New Roman" w:cs="Times New Roman"/>
          <w:i/>
          <w:sz w:val="24"/>
          <w:szCs w:val="24"/>
        </w:rPr>
        <w:t>7</w:t>
      </w:r>
      <w:r w:rsidR="005D3451" w:rsidRPr="00D71B8C">
        <w:rPr>
          <w:rFonts w:ascii="Times New Roman" w:hAnsi="Times New Roman" w:cs="Times New Roman"/>
          <w:i/>
          <w:sz w:val="24"/>
          <w:szCs w:val="24"/>
        </w:rPr>
        <w:t>)</w:t>
      </w:r>
      <w:r w:rsidRPr="00D71B8C">
        <w:rPr>
          <w:rFonts w:ascii="Times New Roman" w:hAnsi="Times New Roman" w:cs="Times New Roman"/>
          <w:i/>
          <w:sz w:val="24"/>
          <w:szCs w:val="24"/>
        </w:rPr>
        <w:tab/>
        <w:t>ustawa z dnia 18 października 2006 o likwidacji niepodjętych depozytów (Dz. U. poz. 1537, z późn. zm.)</w:t>
      </w:r>
    </w:p>
    <w:p w14:paraId="5B6E36F6" w14:textId="77777777" w:rsidR="00C960D4" w:rsidRPr="00D71B8C" w:rsidRDefault="00C960D4"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10 –</w:t>
      </w:r>
      <w:r w:rsidR="00F22F89" w:rsidRPr="00D71B8C">
        <w:rPr>
          <w:rFonts w:ascii="Times New Roman" w:hAnsi="Times New Roman" w:cs="Times New Roman"/>
          <w:sz w:val="24"/>
          <w:szCs w:val="24"/>
        </w:rPr>
        <w:t xml:space="preserve"> projektowana zmiana ma charakter dostosowawczy w związku z przeniesieniem kompetencji do likwidacji towarów na poziom dyrektora izby administracji skarbowej.</w:t>
      </w:r>
    </w:p>
    <w:p w14:paraId="2E3F506A" w14:textId="2BB66A2A" w:rsidR="00CF1AB7" w:rsidRPr="00D71B8C" w:rsidRDefault="00C960D4" w:rsidP="00AD0794">
      <w:pPr>
        <w:spacing w:before="120" w:after="0" w:line="276" w:lineRule="auto"/>
        <w:ind w:left="422"/>
        <w:jc w:val="both"/>
        <w:rPr>
          <w:rFonts w:ascii="Times New Roman" w:hAnsi="Times New Roman" w:cs="Times New Roman"/>
          <w:i/>
          <w:sz w:val="24"/>
          <w:szCs w:val="24"/>
        </w:rPr>
      </w:pPr>
      <w:r w:rsidRPr="00D71B8C">
        <w:rPr>
          <w:rFonts w:ascii="Times New Roman" w:hAnsi="Times New Roman" w:cs="Times New Roman"/>
          <w:i/>
          <w:sz w:val="24"/>
          <w:szCs w:val="24"/>
        </w:rPr>
        <w:lastRenderedPageBreak/>
        <w:t>1</w:t>
      </w:r>
      <w:r w:rsidR="00FA5B03" w:rsidRPr="00D71B8C">
        <w:rPr>
          <w:rFonts w:ascii="Times New Roman" w:hAnsi="Times New Roman" w:cs="Times New Roman"/>
          <w:i/>
          <w:sz w:val="24"/>
          <w:szCs w:val="24"/>
        </w:rPr>
        <w:t>8</w:t>
      </w:r>
      <w:r w:rsidRPr="00D71B8C">
        <w:rPr>
          <w:rFonts w:ascii="Times New Roman" w:hAnsi="Times New Roman" w:cs="Times New Roman"/>
          <w:i/>
          <w:sz w:val="24"/>
          <w:szCs w:val="24"/>
        </w:rPr>
        <w:t>)</w:t>
      </w:r>
      <w:r w:rsidR="005D3451" w:rsidRPr="00D71B8C">
        <w:rPr>
          <w:rFonts w:ascii="Times New Roman" w:hAnsi="Times New Roman" w:cs="Times New Roman"/>
          <w:i/>
          <w:sz w:val="24"/>
          <w:szCs w:val="24"/>
        </w:rPr>
        <w:tab/>
      </w:r>
      <w:r w:rsidR="00B17033" w:rsidRPr="00D71B8C">
        <w:rPr>
          <w:rFonts w:ascii="Times New Roman" w:hAnsi="Times New Roman" w:cs="Times New Roman"/>
          <w:i/>
          <w:sz w:val="24"/>
          <w:szCs w:val="24"/>
        </w:rPr>
        <w:t>ustawa z dnia 6 grudnia 2008 r. o podatku akcyzowym (Dz. U. z 2020 r. poz.</w:t>
      </w:r>
      <w:r w:rsidR="005D3451" w:rsidRPr="00D71B8C">
        <w:rPr>
          <w:rFonts w:ascii="Times New Roman" w:hAnsi="Times New Roman" w:cs="Times New Roman"/>
          <w:i/>
          <w:sz w:val="24"/>
          <w:szCs w:val="24"/>
        </w:rPr>
        <w:t> </w:t>
      </w:r>
      <w:r w:rsidR="00B17033" w:rsidRPr="00D71B8C">
        <w:rPr>
          <w:rFonts w:ascii="Times New Roman" w:hAnsi="Times New Roman" w:cs="Times New Roman"/>
          <w:i/>
          <w:sz w:val="24"/>
          <w:szCs w:val="24"/>
        </w:rPr>
        <w:t>722)</w:t>
      </w:r>
    </w:p>
    <w:p w14:paraId="4DFCAC34" w14:textId="77777777" w:rsidR="000F0777" w:rsidRPr="00D71B8C" w:rsidRDefault="00B17033"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14</w:t>
      </w:r>
      <w:r w:rsidR="000F0777" w:rsidRPr="00D71B8C">
        <w:rPr>
          <w:rFonts w:ascii="Times New Roman" w:hAnsi="Times New Roman" w:cs="Times New Roman"/>
          <w:sz w:val="24"/>
          <w:szCs w:val="24"/>
        </w:rPr>
        <w:t>:</w:t>
      </w:r>
    </w:p>
    <w:p w14:paraId="71671B7B" w14:textId="77777777" w:rsidR="00A926F7" w:rsidRPr="00D71B8C" w:rsidRDefault="00B17033" w:rsidP="00AD0794">
      <w:pPr>
        <w:pStyle w:val="Akapitzlist"/>
        <w:numPr>
          <w:ilvl w:val="0"/>
          <w:numId w:val="133"/>
        </w:num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ust. 1b </w:t>
      </w:r>
      <w:r w:rsidR="00E93406" w:rsidRPr="00D71B8C">
        <w:rPr>
          <w:rFonts w:ascii="Times New Roman" w:hAnsi="Times New Roman" w:cs="Times New Roman"/>
          <w:sz w:val="24"/>
          <w:szCs w:val="24"/>
        </w:rPr>
        <w:t>–</w:t>
      </w:r>
      <w:r w:rsidRPr="00D71B8C">
        <w:rPr>
          <w:rFonts w:ascii="Times New Roman" w:hAnsi="Times New Roman" w:cs="Times New Roman"/>
          <w:sz w:val="24"/>
          <w:szCs w:val="24"/>
        </w:rPr>
        <w:t xml:space="preserve"> </w:t>
      </w:r>
      <w:r w:rsidR="00E93406" w:rsidRPr="00D71B8C">
        <w:rPr>
          <w:rFonts w:ascii="Times New Roman" w:hAnsi="Times New Roman" w:cs="Times New Roman"/>
          <w:sz w:val="24"/>
          <w:szCs w:val="24"/>
        </w:rPr>
        <w:t xml:space="preserve">przedłożona </w:t>
      </w:r>
      <w:r w:rsidRPr="00D71B8C">
        <w:rPr>
          <w:rFonts w:ascii="Times New Roman" w:hAnsi="Times New Roman" w:cs="Times New Roman"/>
          <w:sz w:val="24"/>
          <w:szCs w:val="24"/>
        </w:rPr>
        <w:t xml:space="preserve">propozycja zmiany przepisu polegająca na uchyleniu właściwości naczelnika urzędu celno-skarbowego w zakresie wydawania decyzji </w:t>
      </w:r>
      <w:r w:rsidR="0067724B" w:rsidRPr="00D71B8C">
        <w:rPr>
          <w:rFonts w:ascii="Times New Roman" w:hAnsi="Times New Roman" w:cs="Times New Roman"/>
          <w:sz w:val="24"/>
          <w:szCs w:val="24"/>
        </w:rPr>
        <w:t xml:space="preserve">w sprawie akcyzy z tytułu importu </w:t>
      </w:r>
      <w:r w:rsidRPr="00D71B8C">
        <w:rPr>
          <w:rFonts w:ascii="Times New Roman" w:hAnsi="Times New Roman" w:cs="Times New Roman"/>
          <w:sz w:val="24"/>
          <w:szCs w:val="24"/>
        </w:rPr>
        <w:t>w przypadku stwierdzenia nieprawidłowości przez ten organ w wyniku przeprowadzonej kontroli celno-skarbowej</w:t>
      </w:r>
      <w:r w:rsidR="0067724B" w:rsidRPr="00D71B8C">
        <w:rPr>
          <w:rFonts w:ascii="Times New Roman" w:hAnsi="Times New Roman" w:cs="Times New Roman"/>
          <w:sz w:val="24"/>
          <w:szCs w:val="24"/>
        </w:rPr>
        <w:t xml:space="preserve">. Jak pokazało doświadczenie, przyjęta regulacja angażuje </w:t>
      </w:r>
      <w:r w:rsidRPr="00D71B8C">
        <w:rPr>
          <w:rFonts w:ascii="Times New Roman" w:hAnsi="Times New Roman" w:cs="Times New Roman"/>
          <w:sz w:val="24"/>
          <w:szCs w:val="24"/>
        </w:rPr>
        <w:t>niewspółmier</w:t>
      </w:r>
      <w:r w:rsidR="0067724B" w:rsidRPr="00D71B8C">
        <w:rPr>
          <w:rFonts w:ascii="Times New Roman" w:hAnsi="Times New Roman" w:cs="Times New Roman"/>
          <w:sz w:val="24"/>
          <w:szCs w:val="24"/>
        </w:rPr>
        <w:t>n</w:t>
      </w:r>
      <w:r w:rsidRPr="00D71B8C">
        <w:rPr>
          <w:rFonts w:ascii="Times New Roman" w:hAnsi="Times New Roman" w:cs="Times New Roman"/>
          <w:sz w:val="24"/>
          <w:szCs w:val="24"/>
        </w:rPr>
        <w:t>i</w:t>
      </w:r>
      <w:r w:rsidR="0067724B" w:rsidRPr="00D71B8C">
        <w:rPr>
          <w:rFonts w:ascii="Times New Roman" w:hAnsi="Times New Roman" w:cs="Times New Roman"/>
          <w:sz w:val="24"/>
          <w:szCs w:val="24"/>
        </w:rPr>
        <w:t>e</w:t>
      </w:r>
      <w:r w:rsidRPr="00D71B8C">
        <w:rPr>
          <w:rFonts w:ascii="Times New Roman" w:hAnsi="Times New Roman" w:cs="Times New Roman"/>
          <w:sz w:val="24"/>
          <w:szCs w:val="24"/>
        </w:rPr>
        <w:t xml:space="preserve"> (nadmiern</w:t>
      </w:r>
      <w:r w:rsidR="0067724B" w:rsidRPr="00D71B8C">
        <w:rPr>
          <w:rFonts w:ascii="Times New Roman" w:hAnsi="Times New Roman" w:cs="Times New Roman"/>
          <w:sz w:val="24"/>
          <w:szCs w:val="24"/>
        </w:rPr>
        <w:t>ie</w:t>
      </w:r>
      <w:r w:rsidRPr="00D71B8C">
        <w:rPr>
          <w:rFonts w:ascii="Times New Roman" w:hAnsi="Times New Roman" w:cs="Times New Roman"/>
          <w:sz w:val="24"/>
          <w:szCs w:val="24"/>
        </w:rPr>
        <w:t>) nakład</w:t>
      </w:r>
      <w:r w:rsidR="0067724B" w:rsidRPr="00D71B8C">
        <w:rPr>
          <w:rFonts w:ascii="Times New Roman" w:hAnsi="Times New Roman" w:cs="Times New Roman"/>
          <w:sz w:val="24"/>
          <w:szCs w:val="24"/>
        </w:rPr>
        <w:t>y</w:t>
      </w:r>
      <w:r w:rsidRPr="00D71B8C">
        <w:rPr>
          <w:rFonts w:ascii="Times New Roman" w:hAnsi="Times New Roman" w:cs="Times New Roman"/>
          <w:sz w:val="24"/>
          <w:szCs w:val="24"/>
        </w:rPr>
        <w:t xml:space="preserve"> </w:t>
      </w:r>
      <w:r w:rsidR="0067724B" w:rsidRPr="00D71B8C">
        <w:rPr>
          <w:rFonts w:ascii="Times New Roman" w:hAnsi="Times New Roman" w:cs="Times New Roman"/>
          <w:sz w:val="24"/>
          <w:szCs w:val="24"/>
        </w:rPr>
        <w:t xml:space="preserve">i </w:t>
      </w:r>
      <w:r w:rsidRPr="00D71B8C">
        <w:rPr>
          <w:rFonts w:ascii="Times New Roman" w:hAnsi="Times New Roman" w:cs="Times New Roman"/>
          <w:sz w:val="24"/>
          <w:szCs w:val="24"/>
        </w:rPr>
        <w:t>środk</w:t>
      </w:r>
      <w:r w:rsidR="0067724B" w:rsidRPr="00D71B8C">
        <w:rPr>
          <w:rFonts w:ascii="Times New Roman" w:hAnsi="Times New Roman" w:cs="Times New Roman"/>
          <w:sz w:val="24"/>
          <w:szCs w:val="24"/>
        </w:rPr>
        <w:t>i</w:t>
      </w:r>
      <w:r w:rsidRPr="00D71B8C">
        <w:rPr>
          <w:rFonts w:ascii="Times New Roman" w:hAnsi="Times New Roman" w:cs="Times New Roman"/>
          <w:sz w:val="24"/>
          <w:szCs w:val="24"/>
        </w:rPr>
        <w:t xml:space="preserve"> </w:t>
      </w:r>
      <w:r w:rsidR="0067724B" w:rsidRPr="00D71B8C">
        <w:rPr>
          <w:rFonts w:ascii="Times New Roman" w:hAnsi="Times New Roman" w:cs="Times New Roman"/>
          <w:sz w:val="24"/>
          <w:szCs w:val="24"/>
        </w:rPr>
        <w:t>oraz</w:t>
      </w:r>
      <w:r w:rsidRPr="00D71B8C">
        <w:rPr>
          <w:rFonts w:ascii="Times New Roman" w:hAnsi="Times New Roman" w:cs="Times New Roman"/>
          <w:sz w:val="24"/>
          <w:szCs w:val="24"/>
        </w:rPr>
        <w:t xml:space="preserve"> angaż</w:t>
      </w:r>
      <w:r w:rsidR="0067724B" w:rsidRPr="00D71B8C">
        <w:rPr>
          <w:rFonts w:ascii="Times New Roman" w:hAnsi="Times New Roman" w:cs="Times New Roman"/>
          <w:sz w:val="24"/>
          <w:szCs w:val="24"/>
        </w:rPr>
        <w:t>uje</w:t>
      </w:r>
      <w:r w:rsidRPr="00D71B8C">
        <w:rPr>
          <w:rFonts w:ascii="Times New Roman" w:hAnsi="Times New Roman" w:cs="Times New Roman"/>
          <w:sz w:val="24"/>
          <w:szCs w:val="24"/>
        </w:rPr>
        <w:t xml:space="preserve"> pracowników </w:t>
      </w:r>
      <w:r w:rsidR="0067724B" w:rsidRPr="00D71B8C">
        <w:rPr>
          <w:rFonts w:ascii="Times New Roman" w:hAnsi="Times New Roman" w:cs="Times New Roman"/>
          <w:sz w:val="24"/>
          <w:szCs w:val="24"/>
        </w:rPr>
        <w:t xml:space="preserve">odwrotnie proporcjonalnie </w:t>
      </w:r>
      <w:r w:rsidRPr="00D71B8C">
        <w:rPr>
          <w:rFonts w:ascii="Times New Roman" w:hAnsi="Times New Roman" w:cs="Times New Roman"/>
          <w:sz w:val="24"/>
          <w:szCs w:val="24"/>
        </w:rPr>
        <w:t>do osiąganych wyników</w:t>
      </w:r>
      <w:r w:rsidR="0067724B" w:rsidRPr="00D71B8C">
        <w:rPr>
          <w:rFonts w:ascii="Times New Roman" w:hAnsi="Times New Roman" w:cs="Times New Roman"/>
          <w:sz w:val="24"/>
          <w:szCs w:val="24"/>
        </w:rPr>
        <w:t>, stąd propozycja zmiany tego przepisu</w:t>
      </w:r>
      <w:r w:rsidR="000F0777" w:rsidRPr="00D71B8C">
        <w:rPr>
          <w:rFonts w:ascii="Times New Roman" w:hAnsi="Times New Roman" w:cs="Times New Roman"/>
          <w:sz w:val="24"/>
          <w:szCs w:val="24"/>
        </w:rPr>
        <w:t>;</w:t>
      </w:r>
    </w:p>
    <w:p w14:paraId="1B9640A9" w14:textId="77777777" w:rsidR="002F6237" w:rsidRPr="00D71B8C" w:rsidRDefault="000F0777" w:rsidP="00AD0794">
      <w:pPr>
        <w:pStyle w:val="Akapitzlist"/>
        <w:numPr>
          <w:ilvl w:val="0"/>
          <w:numId w:val="133"/>
        </w:numPr>
        <w:spacing w:before="120" w:line="276" w:lineRule="auto"/>
        <w:jc w:val="both"/>
        <w:rPr>
          <w:rFonts w:ascii="Times New Roman" w:hAnsi="Times New Roman" w:cs="Times New Roman"/>
          <w:sz w:val="24"/>
          <w:szCs w:val="24"/>
        </w:rPr>
      </w:pPr>
      <w:r w:rsidRPr="00D71B8C">
        <w:rPr>
          <w:rFonts w:ascii="Times New Roman" w:hAnsi="Times New Roman" w:cs="Times New Roman"/>
          <w:sz w:val="24"/>
          <w:szCs w:val="24"/>
        </w:rPr>
        <w:t>ust. 6 –</w:t>
      </w:r>
      <w:r w:rsidR="002F6237" w:rsidRPr="00D71B8C">
        <w:rPr>
          <w:rFonts w:ascii="Times New Roman" w:hAnsi="Times New Roman" w:cs="Times New Roman"/>
          <w:sz w:val="24"/>
          <w:szCs w:val="24"/>
        </w:rPr>
        <w:t xml:space="preserve"> ma charakter terminologiczny i polega na zastąpieniu wyraz</w:t>
      </w:r>
      <w:r w:rsidR="00490A1F" w:rsidRPr="00D71B8C">
        <w:rPr>
          <w:rFonts w:ascii="Times New Roman" w:hAnsi="Times New Roman" w:cs="Times New Roman"/>
          <w:sz w:val="24"/>
          <w:szCs w:val="24"/>
        </w:rPr>
        <w:t>ów</w:t>
      </w:r>
      <w:r w:rsidR="002F6237" w:rsidRPr="00D71B8C">
        <w:rPr>
          <w:rFonts w:ascii="Times New Roman" w:hAnsi="Times New Roman" w:cs="Times New Roman"/>
          <w:sz w:val="24"/>
          <w:szCs w:val="24"/>
        </w:rPr>
        <w:t xml:space="preserve"> „kontroli podatkowej” pojęciem postępowania sprawdzającego.</w:t>
      </w:r>
    </w:p>
    <w:p w14:paraId="6E3B5A59" w14:textId="10139B69" w:rsidR="00490A1F" w:rsidRPr="00D71B8C" w:rsidRDefault="005D3451" w:rsidP="00CF0111">
      <w:pPr>
        <w:pStyle w:val="ARTartustawynprozporzdzenia"/>
        <w:spacing w:line="240" w:lineRule="auto"/>
        <w:ind w:left="426" w:firstLine="84"/>
        <w:rPr>
          <w:rFonts w:eastAsia="Calibri" w:cs="Times New Roman"/>
          <w:szCs w:val="24"/>
        </w:rPr>
      </w:pPr>
      <w:r w:rsidRPr="00D71B8C">
        <w:rPr>
          <w:rFonts w:ascii="Times New Roman" w:hAnsi="Times New Roman" w:cs="Times New Roman"/>
          <w:i/>
          <w:szCs w:val="24"/>
        </w:rPr>
        <w:t>1</w:t>
      </w:r>
      <w:r w:rsidR="00FA5B03" w:rsidRPr="00D71B8C">
        <w:rPr>
          <w:rFonts w:ascii="Times New Roman" w:hAnsi="Times New Roman" w:cs="Times New Roman"/>
          <w:i/>
          <w:szCs w:val="24"/>
        </w:rPr>
        <w:t>9</w:t>
      </w:r>
      <w:r w:rsidRPr="00D71B8C">
        <w:rPr>
          <w:rFonts w:ascii="Times New Roman" w:hAnsi="Times New Roman" w:cs="Times New Roman"/>
          <w:i/>
          <w:szCs w:val="24"/>
        </w:rPr>
        <w:t>)</w:t>
      </w:r>
      <w:r w:rsidR="000F0777" w:rsidRPr="00D71B8C">
        <w:rPr>
          <w:rFonts w:ascii="Times New Roman" w:hAnsi="Times New Roman" w:cs="Times New Roman"/>
          <w:i/>
          <w:szCs w:val="24"/>
        </w:rPr>
        <w:tab/>
        <w:t>ustawa z dnia 19 sierpnia 2011 r. o usługach płatniczych (Dz. U. z 2020 r. poz. 794)</w:t>
      </w:r>
      <w:r w:rsidR="002F6237" w:rsidRPr="00D71B8C">
        <w:rPr>
          <w:rFonts w:eastAsia="Calibri" w:cs="Times New Roman"/>
          <w:szCs w:val="24"/>
        </w:rPr>
        <w:t xml:space="preserve"> </w:t>
      </w:r>
    </w:p>
    <w:p w14:paraId="7606090E" w14:textId="77777777" w:rsidR="002F6237" w:rsidRPr="00D71B8C" w:rsidRDefault="00490A1F" w:rsidP="00AD0794">
      <w:pPr>
        <w:pStyle w:val="ARTartustawynprozporzdzenia"/>
        <w:spacing w:before="0" w:line="276" w:lineRule="auto"/>
        <w:ind w:firstLine="0"/>
        <w:rPr>
          <w:rFonts w:eastAsia="Calibri" w:cs="Times New Roman"/>
          <w:szCs w:val="24"/>
        </w:rPr>
      </w:pPr>
      <w:r w:rsidRPr="00D71B8C">
        <w:rPr>
          <w:rFonts w:eastAsia="Calibri" w:cs="Times New Roman"/>
          <w:szCs w:val="24"/>
        </w:rPr>
        <w:t>A</w:t>
      </w:r>
      <w:r w:rsidR="002F6237" w:rsidRPr="00D71B8C">
        <w:rPr>
          <w:rFonts w:eastAsia="Calibri" w:cs="Times New Roman"/>
          <w:szCs w:val="24"/>
        </w:rPr>
        <w:t xml:space="preserve">rt. 12a ust. 8 </w:t>
      </w:r>
      <w:r w:rsidRPr="00D71B8C">
        <w:rPr>
          <w:rFonts w:eastAsia="Calibri" w:cs="Times New Roman"/>
          <w:szCs w:val="24"/>
        </w:rPr>
        <w:t xml:space="preserve">– </w:t>
      </w:r>
      <w:r w:rsidR="002F6237" w:rsidRPr="00D71B8C">
        <w:rPr>
          <w:rFonts w:eastAsia="Calibri" w:cs="Times New Roman"/>
          <w:szCs w:val="24"/>
        </w:rPr>
        <w:t xml:space="preserve">dodanie wyrazów „przestępstwa skarbowego” </w:t>
      </w:r>
      <w:r w:rsidRPr="00D71B8C">
        <w:rPr>
          <w:rFonts w:eastAsia="Calibri" w:cs="Times New Roman"/>
          <w:szCs w:val="24"/>
        </w:rPr>
        <w:t xml:space="preserve">w tym przepisie </w:t>
      </w:r>
      <w:r w:rsidR="002F6237" w:rsidRPr="00D71B8C">
        <w:rPr>
          <w:rFonts w:eastAsia="Calibri" w:cs="Times New Roman"/>
          <w:szCs w:val="24"/>
        </w:rPr>
        <w:t>usuwa lukę polegającą na wyłączeniu tych czynów z obowiązku denuncjacji w przypadków ich stwierdzenia przez wystawc</w:t>
      </w:r>
      <w:r w:rsidRPr="00D71B8C">
        <w:rPr>
          <w:rFonts w:eastAsia="Calibri" w:cs="Times New Roman"/>
          <w:szCs w:val="24"/>
        </w:rPr>
        <w:t>ę</w:t>
      </w:r>
      <w:r w:rsidR="002F6237" w:rsidRPr="00D71B8C">
        <w:rPr>
          <w:rFonts w:eastAsia="Calibri" w:cs="Times New Roman"/>
          <w:szCs w:val="24"/>
        </w:rPr>
        <w:t xml:space="preserve"> instrumentu płatniczego i agenta rozliczeniowego.</w:t>
      </w:r>
    </w:p>
    <w:p w14:paraId="609660AF" w14:textId="77777777" w:rsidR="002F6237" w:rsidRPr="00D71B8C" w:rsidRDefault="00490A1F" w:rsidP="00AD0794">
      <w:pPr>
        <w:autoSpaceDE w:val="0"/>
        <w:autoSpaceDN w:val="0"/>
        <w:spacing w:before="120" w:after="0" w:line="276" w:lineRule="auto"/>
        <w:jc w:val="both"/>
        <w:rPr>
          <w:rFonts w:ascii="Times" w:eastAsia="Calibri" w:hAnsi="Times" w:cs="Times New Roman"/>
          <w:sz w:val="24"/>
          <w:szCs w:val="24"/>
          <w:lang w:eastAsia="pl-PL"/>
        </w:rPr>
      </w:pPr>
      <w:r w:rsidRPr="00D71B8C">
        <w:rPr>
          <w:rFonts w:ascii="Times" w:eastAsia="Calibri" w:hAnsi="Times" w:cs="Times New Roman"/>
          <w:sz w:val="24"/>
          <w:szCs w:val="24"/>
          <w:lang w:eastAsia="pl-PL"/>
        </w:rPr>
        <w:t>A</w:t>
      </w:r>
      <w:r w:rsidR="002F6237" w:rsidRPr="00D71B8C">
        <w:rPr>
          <w:rFonts w:ascii="Times" w:eastAsia="Calibri" w:hAnsi="Times" w:cs="Times New Roman"/>
          <w:sz w:val="24"/>
          <w:szCs w:val="24"/>
          <w:lang w:eastAsia="pl-PL"/>
        </w:rPr>
        <w:t xml:space="preserve">rt. 12b </w:t>
      </w:r>
      <w:r w:rsidRPr="00D71B8C">
        <w:rPr>
          <w:rFonts w:ascii="Times" w:eastAsia="Calibri" w:hAnsi="Times" w:cs="Times New Roman"/>
          <w:sz w:val="24"/>
          <w:szCs w:val="24"/>
          <w:lang w:eastAsia="pl-PL"/>
        </w:rPr>
        <w:t xml:space="preserve">– przepis ten </w:t>
      </w:r>
      <w:r w:rsidR="002F6237" w:rsidRPr="00D71B8C">
        <w:rPr>
          <w:rFonts w:ascii="Times" w:eastAsia="Calibri" w:hAnsi="Times" w:cs="Times New Roman"/>
          <w:sz w:val="24"/>
          <w:szCs w:val="24"/>
          <w:lang w:eastAsia="pl-PL"/>
        </w:rPr>
        <w:t xml:space="preserve">precyzuje, zawarty już w ustawie o </w:t>
      </w:r>
      <w:r w:rsidRPr="00D71B8C">
        <w:rPr>
          <w:rFonts w:ascii="Times" w:eastAsia="Calibri" w:hAnsi="Times" w:cs="Times New Roman"/>
          <w:sz w:val="24"/>
          <w:szCs w:val="24"/>
          <w:lang w:eastAsia="pl-PL"/>
        </w:rPr>
        <w:t>KAS</w:t>
      </w:r>
      <w:r w:rsidR="002F6237" w:rsidRPr="00D71B8C">
        <w:rPr>
          <w:rFonts w:ascii="Times" w:eastAsia="Calibri" w:hAnsi="Times" w:cs="Times New Roman"/>
          <w:sz w:val="24"/>
          <w:szCs w:val="24"/>
          <w:lang w:eastAsia="pl-PL"/>
        </w:rPr>
        <w:t xml:space="preserve"> w art. 48 ust. 6, obowiązek dostawców usług płatniczych </w:t>
      </w:r>
      <w:r w:rsidR="002F6237" w:rsidRPr="00D71B8C">
        <w:rPr>
          <w:rFonts w:ascii="Times" w:eastAsia="Calibri" w:hAnsi="Times" w:cs="Times New Roman"/>
          <w:sz w:val="24"/>
          <w:szCs w:val="24"/>
          <w:lang w:eastAsia="pl-PL"/>
        </w:rPr>
        <w:lastRenderedPageBreak/>
        <w:t>udzielenia informacji stanowiących tajemnicę płatniczą na żądanie organów KAS, poprzez wskazanie kręgu podmiotów zobowiązanych oraz okoliczności, w związku z którymi może mieć to wyłącznie miejsce. Przesłankami pozytywnymi są zatem:</w:t>
      </w:r>
    </w:p>
    <w:p w14:paraId="04080A7F" w14:textId="77777777" w:rsidR="002F6237" w:rsidRPr="00D71B8C" w:rsidRDefault="002F6237" w:rsidP="00AD0794">
      <w:pPr>
        <w:numPr>
          <w:ilvl w:val="0"/>
          <w:numId w:val="138"/>
        </w:numPr>
        <w:autoSpaceDE w:val="0"/>
        <w:autoSpaceDN w:val="0"/>
        <w:spacing w:after="0" w:line="276" w:lineRule="auto"/>
        <w:ind w:left="357" w:hanging="357"/>
        <w:jc w:val="both"/>
        <w:rPr>
          <w:rFonts w:ascii="Times" w:eastAsia="Calibri" w:hAnsi="Times" w:cs="Times New Roman"/>
          <w:sz w:val="24"/>
          <w:szCs w:val="24"/>
          <w:lang w:eastAsia="pl-PL"/>
        </w:rPr>
      </w:pPr>
      <w:r w:rsidRPr="00D71B8C">
        <w:rPr>
          <w:rFonts w:ascii="Times" w:eastAsia="Calibri" w:hAnsi="Times" w:cs="Times New Roman"/>
          <w:sz w:val="24"/>
          <w:szCs w:val="24"/>
          <w:lang w:eastAsia="pl-PL"/>
        </w:rPr>
        <w:t>toczące się postępowanie karne lub karne skarbowe przeciwko osobie fizycznej lub popełnione w zakresie działalności osoby prawnej lub jednostki organizacyjnej niemającej osobowości prawnej, która jest posiadaczem rachunku płatniczego;</w:t>
      </w:r>
    </w:p>
    <w:p w14:paraId="43875359" w14:textId="77777777" w:rsidR="002F6237" w:rsidRPr="00D71B8C" w:rsidRDefault="002F6237" w:rsidP="00AD0794">
      <w:pPr>
        <w:numPr>
          <w:ilvl w:val="0"/>
          <w:numId w:val="138"/>
        </w:numPr>
        <w:spacing w:after="0" w:line="276" w:lineRule="auto"/>
        <w:ind w:left="357" w:hanging="357"/>
        <w:jc w:val="both"/>
        <w:rPr>
          <w:rFonts w:ascii="Times" w:eastAsia="Calibri" w:hAnsi="Times" w:cs="Times New Roman"/>
          <w:sz w:val="24"/>
          <w:szCs w:val="24"/>
          <w:lang w:eastAsia="pl-PL"/>
        </w:rPr>
      </w:pPr>
      <w:r w:rsidRPr="00D71B8C">
        <w:rPr>
          <w:rFonts w:ascii="Times" w:eastAsia="Calibri" w:hAnsi="Times" w:cs="Times New Roman"/>
          <w:sz w:val="24"/>
          <w:szCs w:val="24"/>
          <w:lang w:eastAsia="pl-PL"/>
        </w:rPr>
        <w:t>konieczność zapobieżenia przestępstwom lub przestępstwom skarbowym, ich wykrycia albo ustalenia ich sprawców i uzyskania dowodów ich popełnienia, a także wykrycia i</w:t>
      </w:r>
      <w:r w:rsidR="00490A1F" w:rsidRPr="00D71B8C">
        <w:rPr>
          <w:rFonts w:ascii="Times" w:eastAsia="Calibri" w:hAnsi="Times" w:cs="Times New Roman"/>
          <w:sz w:val="24"/>
          <w:szCs w:val="24"/>
          <w:lang w:eastAsia="pl-PL"/>
        </w:rPr>
        <w:t> </w:t>
      </w:r>
      <w:r w:rsidRPr="00D71B8C">
        <w:rPr>
          <w:rFonts w:ascii="Times" w:eastAsia="Calibri" w:hAnsi="Times" w:cs="Times New Roman"/>
          <w:sz w:val="24"/>
          <w:szCs w:val="24"/>
          <w:lang w:eastAsia="pl-PL"/>
        </w:rPr>
        <w:t>identyfikacji przedmiotów i innych korzyści majątkowych pochodzących z przestępstwa lub przestępstwa skarbowego albo ich równowartości,</w:t>
      </w:r>
    </w:p>
    <w:p w14:paraId="3995536D" w14:textId="77777777" w:rsidR="002F6237" w:rsidRPr="00D71B8C" w:rsidRDefault="002F6237" w:rsidP="00AD0794">
      <w:pPr>
        <w:numPr>
          <w:ilvl w:val="0"/>
          <w:numId w:val="138"/>
        </w:numPr>
        <w:spacing w:after="0" w:line="276" w:lineRule="auto"/>
        <w:ind w:left="357" w:hanging="357"/>
        <w:jc w:val="both"/>
        <w:rPr>
          <w:rFonts w:ascii="Times" w:eastAsia="Calibri" w:hAnsi="Times" w:cs="Times New Roman"/>
          <w:sz w:val="24"/>
          <w:szCs w:val="24"/>
          <w:lang w:eastAsia="pl-PL"/>
        </w:rPr>
      </w:pPr>
      <w:r w:rsidRPr="00D71B8C">
        <w:rPr>
          <w:rFonts w:ascii="Times" w:eastAsia="Calibri" w:hAnsi="Times" w:cs="Times New Roman"/>
          <w:sz w:val="24"/>
          <w:szCs w:val="24"/>
          <w:lang w:eastAsia="pl-PL"/>
        </w:rPr>
        <w:t>wszczęta kontrola celno-skarbowa, postępowanie sprawdzające, toczące się postępowanie podatkowe albo czynności audytowe oraz analityczne.</w:t>
      </w:r>
    </w:p>
    <w:p w14:paraId="30AE4B20" w14:textId="77777777" w:rsidR="00490A1F" w:rsidRPr="00D71B8C" w:rsidRDefault="00490A1F" w:rsidP="00727D4D">
      <w:pPr>
        <w:pStyle w:val="Akapitzlist"/>
        <w:spacing w:after="0" w:line="276" w:lineRule="auto"/>
        <w:ind w:left="709"/>
        <w:jc w:val="both"/>
        <w:rPr>
          <w:rFonts w:ascii="Times New Roman" w:hAnsi="Times New Roman" w:cs="Times New Roman"/>
          <w:i/>
          <w:sz w:val="24"/>
          <w:szCs w:val="24"/>
        </w:rPr>
      </w:pPr>
    </w:p>
    <w:p w14:paraId="2984CBE4" w14:textId="5B3DCFED" w:rsidR="00084C31" w:rsidRPr="00D71B8C" w:rsidRDefault="00FA5B03" w:rsidP="00FA5B03">
      <w:pPr>
        <w:pStyle w:val="Akapitzlist"/>
        <w:spacing w:before="120" w:after="0" w:line="276" w:lineRule="auto"/>
        <w:ind w:left="567"/>
        <w:jc w:val="both"/>
        <w:rPr>
          <w:rFonts w:ascii="Times New Roman" w:hAnsi="Times New Roman" w:cs="Times New Roman"/>
          <w:i/>
          <w:sz w:val="24"/>
          <w:szCs w:val="24"/>
        </w:rPr>
      </w:pPr>
      <w:r w:rsidRPr="00D71B8C">
        <w:rPr>
          <w:rFonts w:ascii="Times New Roman" w:hAnsi="Times New Roman" w:cs="Times New Roman"/>
          <w:i/>
          <w:sz w:val="24"/>
          <w:szCs w:val="24"/>
        </w:rPr>
        <w:t>20</w:t>
      </w:r>
      <w:r w:rsidR="000F0777" w:rsidRPr="00D71B8C">
        <w:rPr>
          <w:rFonts w:ascii="Times New Roman" w:hAnsi="Times New Roman" w:cs="Times New Roman"/>
          <w:i/>
          <w:sz w:val="24"/>
          <w:szCs w:val="24"/>
        </w:rPr>
        <w:t>)</w:t>
      </w:r>
      <w:r w:rsidR="005D3451" w:rsidRPr="00D71B8C">
        <w:rPr>
          <w:rFonts w:ascii="Times New Roman" w:hAnsi="Times New Roman" w:cs="Times New Roman"/>
          <w:i/>
          <w:sz w:val="24"/>
          <w:szCs w:val="24"/>
        </w:rPr>
        <w:tab/>
      </w:r>
      <w:r w:rsidR="00084C31" w:rsidRPr="00D71B8C">
        <w:rPr>
          <w:rFonts w:ascii="Times New Roman" w:hAnsi="Times New Roman" w:cs="Times New Roman"/>
          <w:i/>
          <w:sz w:val="24"/>
          <w:szCs w:val="24"/>
        </w:rPr>
        <w:t>ustawa z dnia 9 marca 2017 r. o systemie monitorowania drogowego i</w:t>
      </w:r>
      <w:r w:rsidR="005D3451" w:rsidRPr="00D71B8C">
        <w:rPr>
          <w:rFonts w:ascii="Times New Roman" w:hAnsi="Times New Roman" w:cs="Times New Roman"/>
          <w:i/>
          <w:sz w:val="24"/>
          <w:szCs w:val="24"/>
        </w:rPr>
        <w:t> </w:t>
      </w:r>
      <w:r w:rsidR="00084C31" w:rsidRPr="00D71B8C">
        <w:rPr>
          <w:rFonts w:ascii="Times New Roman" w:hAnsi="Times New Roman" w:cs="Times New Roman"/>
          <w:i/>
          <w:sz w:val="24"/>
          <w:szCs w:val="24"/>
        </w:rPr>
        <w:t>kolejowego przewozu towarów oraz obrotu paliwami opałowymi (Dz. U. z 2020 r. poz.</w:t>
      </w:r>
      <w:r w:rsidR="005D3451" w:rsidRPr="00D71B8C">
        <w:rPr>
          <w:rFonts w:ascii="Times New Roman" w:hAnsi="Times New Roman" w:cs="Times New Roman"/>
          <w:i/>
          <w:sz w:val="24"/>
          <w:szCs w:val="24"/>
        </w:rPr>
        <w:t> </w:t>
      </w:r>
      <w:r w:rsidR="00084C31" w:rsidRPr="00D71B8C">
        <w:rPr>
          <w:rFonts w:ascii="Times New Roman" w:hAnsi="Times New Roman" w:cs="Times New Roman"/>
          <w:i/>
          <w:sz w:val="24"/>
          <w:szCs w:val="24"/>
        </w:rPr>
        <w:t>859)</w:t>
      </w:r>
    </w:p>
    <w:p w14:paraId="668EA552" w14:textId="77777777" w:rsidR="00084C31" w:rsidRPr="00D71B8C" w:rsidRDefault="00084C31" w:rsidP="00AD0794">
      <w:pPr>
        <w:spacing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16a ust. 2a – kolejnego dostosowania w związku z dodaniem do ustawy o postępowaniu egzekucyjnym w administracji nowej czynności egzekucyjnej – tymczasowego zajęcia ruchomości – wymagają przepisy ustawy z dnia 9 marca 2017 r. </w:t>
      </w:r>
      <w:r w:rsidRPr="00D71B8C">
        <w:rPr>
          <w:rFonts w:ascii="Times New Roman" w:hAnsi="Times New Roman" w:cs="Times New Roman"/>
          <w:sz w:val="24"/>
          <w:szCs w:val="24"/>
        </w:rPr>
        <w:lastRenderedPageBreak/>
        <w:t xml:space="preserve">o systemie monitorowania drogowego i kolejowego przewozu towarów oraz obrotu paliwami opałowymi, tak by nadać pierwszeństwo czynności tymczasowego zajęcia ruchomości w przypadku kolizji z innymi przepisami stosowanymi </w:t>
      </w:r>
      <w:r w:rsidR="00E93406" w:rsidRPr="00D71B8C">
        <w:rPr>
          <w:rFonts w:ascii="Times New Roman" w:hAnsi="Times New Roman" w:cs="Times New Roman"/>
          <w:sz w:val="24"/>
          <w:szCs w:val="24"/>
        </w:rPr>
        <w:t>w związku z kontrolą przewozu towarów (kontrolą celno-skarbową wykonywaną przez funkcjonariuszy) w ramach systemu SENT</w:t>
      </w:r>
      <w:r w:rsidRPr="00D71B8C">
        <w:rPr>
          <w:rFonts w:ascii="Times New Roman" w:hAnsi="Times New Roman" w:cs="Times New Roman"/>
          <w:sz w:val="24"/>
          <w:szCs w:val="24"/>
        </w:rPr>
        <w:t>.</w:t>
      </w:r>
    </w:p>
    <w:p w14:paraId="09691D2C" w14:textId="77777777" w:rsidR="00B17033" w:rsidRPr="00D71B8C" w:rsidRDefault="00E918F6" w:rsidP="00AD0794">
      <w:pPr>
        <w:spacing w:before="240" w:after="0" w:line="276" w:lineRule="auto"/>
        <w:jc w:val="both"/>
        <w:rPr>
          <w:rFonts w:ascii="Times New Roman" w:hAnsi="Times New Roman" w:cs="Times New Roman"/>
          <w:sz w:val="24"/>
          <w:szCs w:val="24"/>
        </w:rPr>
      </w:pPr>
      <w:r w:rsidRPr="00D71B8C">
        <w:rPr>
          <w:rFonts w:ascii="Times New Roman" w:hAnsi="Times New Roman" w:cs="Times New Roman"/>
          <w:b/>
          <w:sz w:val="24"/>
          <w:szCs w:val="24"/>
        </w:rPr>
        <w:t>III.</w:t>
      </w:r>
      <w:r w:rsidR="00165046" w:rsidRPr="00D71B8C">
        <w:rPr>
          <w:rFonts w:ascii="Times New Roman" w:hAnsi="Times New Roman" w:cs="Times New Roman"/>
          <w:b/>
          <w:sz w:val="24"/>
          <w:szCs w:val="24"/>
        </w:rPr>
        <w:tab/>
      </w:r>
      <w:r w:rsidRPr="00D71B8C">
        <w:rPr>
          <w:rFonts w:ascii="Times New Roman" w:hAnsi="Times New Roman" w:cs="Times New Roman"/>
          <w:b/>
          <w:sz w:val="24"/>
          <w:szCs w:val="24"/>
        </w:rPr>
        <w:t>Przepisy przejściowe</w:t>
      </w:r>
    </w:p>
    <w:p w14:paraId="2090E76B" w14:textId="657BCAA1" w:rsidR="00441B64" w:rsidRPr="00D71B8C" w:rsidRDefault="00441B6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24 - w związku z projektowaną zmianą przepisu art. 35 ustawy o KAS, konieczny jest przepis dostosowujący, że z dniem wejścia w życie ustawy zmieniającej, minister właściwy do spraw finansów publicznych staje się administratorem danych przetwarzanych w CRDP. Powyższe jest uzasadnione z uwagi na nadal obowiązujący przepis art. 232 ustawy z dnia 16</w:t>
      </w:r>
      <w:r w:rsidR="006D3E1D">
        <w:rPr>
          <w:rFonts w:ascii="Times New Roman" w:hAnsi="Times New Roman" w:cs="Times New Roman"/>
          <w:sz w:val="24"/>
          <w:szCs w:val="24"/>
        </w:rPr>
        <w:t> </w:t>
      </w:r>
      <w:r w:rsidRPr="00D71B8C">
        <w:rPr>
          <w:rFonts w:ascii="Times New Roman" w:hAnsi="Times New Roman" w:cs="Times New Roman"/>
          <w:sz w:val="24"/>
          <w:szCs w:val="24"/>
        </w:rPr>
        <w:t>listopada 2016 r. - Przepisy wprowadzające ustawę o Krajowej Administracji Skarbowej, zgodnie z którym, 1 marca 2017 r. dyrektor izby administracji skarbowej stał się administratorem danych osobowych, których administratorem był dyrektor izby skarbowej, naczelnik urzędu skarbowego, dyrektor izby celnej, naczelnik urzędu celnego lub dyrektor urzędu kontroli skarbowej.</w:t>
      </w:r>
    </w:p>
    <w:p w14:paraId="220721DD" w14:textId="5919737B" w:rsidR="00C97576" w:rsidRPr="00D71B8C" w:rsidRDefault="00AC0DAC">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w:t>
      </w:r>
      <w:r w:rsidR="00441B64" w:rsidRPr="00D71B8C">
        <w:rPr>
          <w:rFonts w:ascii="Times New Roman" w:hAnsi="Times New Roman" w:cs="Times New Roman"/>
          <w:sz w:val="24"/>
          <w:szCs w:val="24"/>
        </w:rPr>
        <w:t>5</w:t>
      </w:r>
      <w:r w:rsidR="00C97576" w:rsidRPr="00D71B8C">
        <w:rPr>
          <w:rFonts w:ascii="Times New Roman" w:hAnsi="Times New Roman" w:cs="Times New Roman"/>
          <w:sz w:val="24"/>
          <w:szCs w:val="24"/>
        </w:rPr>
        <w:t xml:space="preserve"> – projektowan</w:t>
      </w:r>
      <w:r w:rsidR="004F175E" w:rsidRPr="00D71B8C">
        <w:rPr>
          <w:rFonts w:ascii="Times New Roman" w:hAnsi="Times New Roman" w:cs="Times New Roman"/>
          <w:sz w:val="24"/>
          <w:szCs w:val="24"/>
        </w:rPr>
        <w:t xml:space="preserve">y przepis przejściowy </w:t>
      </w:r>
      <w:r w:rsidR="00C97576" w:rsidRPr="00D71B8C">
        <w:rPr>
          <w:rFonts w:ascii="Times New Roman" w:hAnsi="Times New Roman" w:cs="Times New Roman"/>
          <w:sz w:val="24"/>
          <w:szCs w:val="24"/>
        </w:rPr>
        <w:t>utrzymuj</w:t>
      </w:r>
      <w:r w:rsidR="004F175E" w:rsidRPr="00D71B8C">
        <w:rPr>
          <w:rFonts w:ascii="Times New Roman" w:hAnsi="Times New Roman" w:cs="Times New Roman"/>
          <w:sz w:val="24"/>
          <w:szCs w:val="24"/>
        </w:rPr>
        <w:t>e</w:t>
      </w:r>
      <w:r w:rsidR="00C97576" w:rsidRPr="00D71B8C">
        <w:rPr>
          <w:rFonts w:ascii="Times New Roman" w:hAnsi="Times New Roman" w:cs="Times New Roman"/>
          <w:sz w:val="24"/>
          <w:szCs w:val="24"/>
        </w:rPr>
        <w:t xml:space="preserve"> w mocy akt wykonawcz</w:t>
      </w:r>
      <w:r w:rsidR="004F175E" w:rsidRPr="00D71B8C">
        <w:rPr>
          <w:rFonts w:ascii="Times New Roman" w:hAnsi="Times New Roman" w:cs="Times New Roman"/>
          <w:sz w:val="24"/>
          <w:szCs w:val="24"/>
        </w:rPr>
        <w:t>y</w:t>
      </w:r>
      <w:r w:rsidR="00C97576" w:rsidRPr="00D71B8C">
        <w:rPr>
          <w:rFonts w:ascii="Times New Roman" w:hAnsi="Times New Roman" w:cs="Times New Roman"/>
          <w:sz w:val="24"/>
          <w:szCs w:val="24"/>
        </w:rPr>
        <w:t xml:space="preserve"> do czasu wydania now</w:t>
      </w:r>
      <w:r w:rsidR="004F175E" w:rsidRPr="00D71B8C">
        <w:rPr>
          <w:rFonts w:ascii="Times New Roman" w:hAnsi="Times New Roman" w:cs="Times New Roman"/>
          <w:sz w:val="24"/>
          <w:szCs w:val="24"/>
        </w:rPr>
        <w:t>ego</w:t>
      </w:r>
      <w:r w:rsidR="00C97576" w:rsidRPr="00D71B8C">
        <w:rPr>
          <w:rFonts w:ascii="Times New Roman" w:hAnsi="Times New Roman" w:cs="Times New Roman"/>
          <w:sz w:val="24"/>
          <w:szCs w:val="24"/>
        </w:rPr>
        <w:t xml:space="preserve">, ale nie dłużej niż </w:t>
      </w:r>
      <w:r w:rsidR="004F175E" w:rsidRPr="00D71B8C">
        <w:rPr>
          <w:rFonts w:ascii="Times New Roman" w:hAnsi="Times New Roman" w:cs="Times New Roman"/>
          <w:sz w:val="24"/>
          <w:szCs w:val="24"/>
        </w:rPr>
        <w:t>6</w:t>
      </w:r>
      <w:r w:rsidR="00C97576" w:rsidRPr="00D71B8C">
        <w:rPr>
          <w:rFonts w:ascii="Times New Roman" w:hAnsi="Times New Roman" w:cs="Times New Roman"/>
          <w:sz w:val="24"/>
          <w:szCs w:val="24"/>
        </w:rPr>
        <w:t xml:space="preserve"> miesięcy.</w:t>
      </w:r>
    </w:p>
    <w:p w14:paraId="06AAD55C" w14:textId="2591DF0B" w:rsidR="00AC0DAC" w:rsidRPr="00D71B8C" w:rsidRDefault="00C97576">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 2</w:t>
      </w:r>
      <w:r w:rsidR="00441B64" w:rsidRPr="00D71B8C">
        <w:rPr>
          <w:rFonts w:ascii="Times New Roman" w:hAnsi="Times New Roman" w:cs="Times New Roman"/>
          <w:sz w:val="24"/>
          <w:szCs w:val="24"/>
        </w:rPr>
        <w:t>6</w:t>
      </w:r>
      <w:r w:rsidRPr="00D71B8C">
        <w:rPr>
          <w:rFonts w:ascii="Times New Roman" w:hAnsi="Times New Roman" w:cs="Times New Roman"/>
          <w:sz w:val="24"/>
          <w:szCs w:val="24"/>
        </w:rPr>
        <w:t xml:space="preserve"> i art. 2</w:t>
      </w:r>
      <w:r w:rsidR="00441B64" w:rsidRPr="00D71B8C">
        <w:rPr>
          <w:rFonts w:ascii="Times New Roman" w:hAnsi="Times New Roman" w:cs="Times New Roman"/>
          <w:sz w:val="24"/>
          <w:szCs w:val="24"/>
        </w:rPr>
        <w:t>7</w:t>
      </w:r>
      <w:r w:rsidR="00AC0DAC" w:rsidRPr="00D71B8C">
        <w:rPr>
          <w:rFonts w:ascii="Times New Roman" w:hAnsi="Times New Roman" w:cs="Times New Roman"/>
          <w:sz w:val="24"/>
          <w:szCs w:val="24"/>
        </w:rPr>
        <w:t xml:space="preserve"> – projektowane przepisy mają charakter retrospektywny.</w:t>
      </w:r>
    </w:p>
    <w:p w14:paraId="2748415C" w14:textId="4DCBCC3F" w:rsidR="00926D22" w:rsidRPr="00D71B8C" w:rsidRDefault="00926D22">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 xml:space="preserve">Art. </w:t>
      </w:r>
      <w:r w:rsidR="000F0777" w:rsidRPr="00D71B8C">
        <w:rPr>
          <w:rFonts w:ascii="Times New Roman" w:hAnsi="Times New Roman" w:cs="Times New Roman"/>
          <w:sz w:val="24"/>
          <w:szCs w:val="24"/>
        </w:rPr>
        <w:t>2</w:t>
      </w:r>
      <w:r w:rsidR="00E41784" w:rsidRPr="00D71B8C">
        <w:rPr>
          <w:rFonts w:ascii="Times New Roman" w:hAnsi="Times New Roman" w:cs="Times New Roman"/>
          <w:sz w:val="24"/>
          <w:szCs w:val="24"/>
        </w:rPr>
        <w:t>8</w:t>
      </w:r>
      <w:r w:rsidRPr="00D71B8C">
        <w:rPr>
          <w:rFonts w:ascii="Times New Roman" w:hAnsi="Times New Roman" w:cs="Times New Roman"/>
          <w:sz w:val="24"/>
          <w:szCs w:val="24"/>
        </w:rPr>
        <w:t xml:space="preserve"> – przepisy przejściowe mają na celu utrzymanie w mocy przepisów rozporządzeń wydanych na podstawie przepisu art. 11 ust. 5, art. 62 ust. 16, art. 65 ust. 5, art.</w:t>
      </w:r>
      <w:r w:rsidR="009F028E" w:rsidRPr="00D71B8C">
        <w:rPr>
          <w:rFonts w:ascii="Times New Roman" w:hAnsi="Times New Roman" w:cs="Times New Roman"/>
          <w:sz w:val="24"/>
          <w:szCs w:val="24"/>
        </w:rPr>
        <w:t> </w:t>
      </w:r>
      <w:r w:rsidRPr="00D71B8C">
        <w:rPr>
          <w:rFonts w:ascii="Times New Roman" w:hAnsi="Times New Roman" w:cs="Times New Roman"/>
          <w:sz w:val="24"/>
          <w:szCs w:val="24"/>
        </w:rPr>
        <w:t>89 ust. 1, art.</w:t>
      </w:r>
      <w:r w:rsidR="009F028E" w:rsidRPr="00D71B8C">
        <w:rPr>
          <w:rFonts w:ascii="Times New Roman" w:hAnsi="Times New Roman" w:cs="Times New Roman"/>
          <w:sz w:val="24"/>
          <w:szCs w:val="24"/>
        </w:rPr>
        <w:t> </w:t>
      </w:r>
      <w:r w:rsidRPr="00D71B8C">
        <w:rPr>
          <w:rFonts w:ascii="Times New Roman" w:hAnsi="Times New Roman" w:cs="Times New Roman"/>
          <w:sz w:val="24"/>
          <w:szCs w:val="24"/>
        </w:rPr>
        <w:t>148 ust. 2 i 3, art. 153 ust. 6, art. 177 ust. 2 ustawy o KAS zanim zostaną wydane nowe rozporządzenia na podstawie zmienionych niniejszą nowelizacją delegacji, jednak nie</w:t>
      </w:r>
      <w:r w:rsidR="009F028E" w:rsidRPr="00D71B8C">
        <w:rPr>
          <w:rFonts w:ascii="Times New Roman" w:hAnsi="Times New Roman" w:cs="Times New Roman"/>
          <w:sz w:val="24"/>
          <w:szCs w:val="24"/>
        </w:rPr>
        <w:t> </w:t>
      </w:r>
      <w:r w:rsidRPr="00D71B8C">
        <w:rPr>
          <w:rFonts w:ascii="Times New Roman" w:hAnsi="Times New Roman" w:cs="Times New Roman"/>
          <w:sz w:val="24"/>
          <w:szCs w:val="24"/>
        </w:rPr>
        <w:t xml:space="preserve">dłużej niż przez okres 6 miesięcy od dnia wejścia w życie projektowanej zmiany ustawy. W przypadku rozporządzenia wydanego na podstawie art. 76 ust. 6 ustawy o KAS okres ten jest przewidziany nie dłużej niż </w:t>
      </w:r>
      <w:r w:rsidR="00441B64" w:rsidRPr="00D71B8C">
        <w:rPr>
          <w:rFonts w:ascii="Times New Roman" w:hAnsi="Times New Roman" w:cs="Times New Roman"/>
          <w:sz w:val="24"/>
          <w:szCs w:val="24"/>
        </w:rPr>
        <w:t>6</w:t>
      </w:r>
      <w:r w:rsidRPr="00D71B8C">
        <w:rPr>
          <w:rFonts w:ascii="Times New Roman" w:hAnsi="Times New Roman" w:cs="Times New Roman"/>
          <w:sz w:val="24"/>
          <w:szCs w:val="24"/>
        </w:rPr>
        <w:t xml:space="preserve"> miesięcy od dnia wejścia w życie projektowanej ustawy.</w:t>
      </w:r>
    </w:p>
    <w:p w14:paraId="1421995F" w14:textId="514B3141" w:rsidR="000F0777" w:rsidRPr="00D71B8C" w:rsidRDefault="000F0777"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w:t>
      </w:r>
      <w:r w:rsidR="00441B64" w:rsidRPr="00D71B8C">
        <w:rPr>
          <w:rFonts w:ascii="Times New Roman" w:hAnsi="Times New Roman" w:cs="Times New Roman"/>
          <w:sz w:val="24"/>
          <w:szCs w:val="24"/>
        </w:rPr>
        <w:t>30</w:t>
      </w:r>
      <w:r w:rsidRPr="00D71B8C">
        <w:rPr>
          <w:rFonts w:ascii="Times New Roman" w:hAnsi="Times New Roman" w:cs="Times New Roman"/>
          <w:sz w:val="24"/>
          <w:szCs w:val="24"/>
        </w:rPr>
        <w:t>–</w:t>
      </w:r>
      <w:r w:rsidR="00AC0DAC" w:rsidRPr="00D71B8C">
        <w:t xml:space="preserve"> </w:t>
      </w:r>
      <w:r w:rsidR="00AC0DAC" w:rsidRPr="00D71B8C">
        <w:rPr>
          <w:rFonts w:ascii="Times New Roman" w:hAnsi="Times New Roman" w:cs="Times New Roman"/>
          <w:sz w:val="24"/>
          <w:szCs w:val="24"/>
        </w:rPr>
        <w:t>przepis przejściowy mający na celu utrzymanie w mocy przepisów rozporządzenia wydanego na podstawie art. 76 ust. 6 ustawy o KAS zanim zostaną wydane nowe rozporządzenia na podstawie zmienionych niniejszą nowelizacją delegacji, jednak nie dłużej niż przez okres 12 miesięcy od dnia wejścia w życie projektowanej zmiany ustawy.</w:t>
      </w:r>
    </w:p>
    <w:p w14:paraId="6805934C" w14:textId="5F85ABEA" w:rsidR="00B17033" w:rsidRPr="00D71B8C" w:rsidRDefault="00926D22"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w:t>
      </w:r>
      <w:r w:rsidR="00441B64" w:rsidRPr="00D71B8C">
        <w:rPr>
          <w:rFonts w:ascii="Times New Roman" w:hAnsi="Times New Roman" w:cs="Times New Roman"/>
          <w:sz w:val="24"/>
          <w:szCs w:val="24"/>
        </w:rPr>
        <w:t>31</w:t>
      </w:r>
      <w:r w:rsidRPr="00D71B8C">
        <w:rPr>
          <w:rFonts w:ascii="Times New Roman" w:hAnsi="Times New Roman" w:cs="Times New Roman"/>
          <w:sz w:val="24"/>
          <w:szCs w:val="24"/>
        </w:rPr>
        <w:t>– proponuje się, by sprawy wszczęte na podstawie art. 14 ust. 1b ustawy zmienionej w art. 9 dnia 6 grudnia 2008 r. ustawy o podatku akcyzowym i niezakończonych przed dniem wejścia w życie projektowanej ustawy, były procedowane w oparciu o przepisy dotychczasowe.</w:t>
      </w:r>
    </w:p>
    <w:p w14:paraId="38F0B6E2" w14:textId="78CE8105" w:rsidR="00C328DE" w:rsidRPr="00D71B8C" w:rsidRDefault="000F0777"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Art.</w:t>
      </w:r>
      <w:r w:rsidR="00441B64" w:rsidRPr="00D71B8C">
        <w:rPr>
          <w:rFonts w:ascii="Times New Roman" w:hAnsi="Times New Roman" w:cs="Times New Roman"/>
          <w:sz w:val="24"/>
          <w:szCs w:val="24"/>
        </w:rPr>
        <w:t>32</w:t>
      </w:r>
      <w:r w:rsidR="009F028E" w:rsidRPr="00D71B8C">
        <w:rPr>
          <w:rFonts w:ascii="Times New Roman" w:hAnsi="Times New Roman" w:cs="Times New Roman"/>
          <w:sz w:val="24"/>
          <w:szCs w:val="24"/>
        </w:rPr>
        <w:t xml:space="preserve">– </w:t>
      </w:r>
      <w:r w:rsidR="004F175E" w:rsidRPr="00D71B8C">
        <w:rPr>
          <w:rFonts w:ascii="Times New Roman" w:hAnsi="Times New Roman" w:cs="Times New Roman"/>
          <w:sz w:val="24"/>
          <w:szCs w:val="24"/>
        </w:rPr>
        <w:t xml:space="preserve">projektowany przepis przejściowy ma na celu </w:t>
      </w:r>
      <w:r w:rsidR="00B943C6" w:rsidRPr="00D71B8C">
        <w:rPr>
          <w:rFonts w:ascii="Times New Roman" w:hAnsi="Times New Roman" w:cs="Times New Roman"/>
          <w:sz w:val="24"/>
          <w:szCs w:val="24"/>
        </w:rPr>
        <w:t>utrzymanie w mocy czynności przeprowadzonych w ramach czynności sprawdzających uregulowanych w Ordynacji podatkowej w związku z nową instytucją postępowania sprawdzającego</w:t>
      </w:r>
      <w:r w:rsidR="004F175E" w:rsidRPr="00D71B8C">
        <w:rPr>
          <w:rFonts w:ascii="Times New Roman" w:hAnsi="Times New Roman" w:cs="Times New Roman"/>
          <w:sz w:val="24"/>
          <w:szCs w:val="24"/>
        </w:rPr>
        <w:t>.</w:t>
      </w:r>
    </w:p>
    <w:p w14:paraId="1CA55346" w14:textId="16B83220" w:rsidR="00E203C8" w:rsidRPr="00D71B8C" w:rsidRDefault="005254BD" w:rsidP="00E203C8">
      <w:pPr>
        <w:jc w:val="both"/>
        <w:rPr>
          <w:rFonts w:ascii="Times New Roman" w:hAnsi="Times New Roman" w:cs="Times New Roman"/>
          <w:sz w:val="24"/>
          <w:szCs w:val="24"/>
        </w:rPr>
      </w:pPr>
      <w:r w:rsidRPr="00D71B8C">
        <w:rPr>
          <w:rFonts w:ascii="Times New Roman" w:hAnsi="Times New Roman" w:cs="Times New Roman"/>
          <w:sz w:val="24"/>
          <w:szCs w:val="24"/>
        </w:rPr>
        <w:lastRenderedPageBreak/>
        <w:t>Art. 3</w:t>
      </w:r>
      <w:r w:rsidR="00441B64" w:rsidRPr="00D71B8C">
        <w:rPr>
          <w:rFonts w:ascii="Times New Roman" w:hAnsi="Times New Roman" w:cs="Times New Roman"/>
          <w:sz w:val="24"/>
          <w:szCs w:val="24"/>
        </w:rPr>
        <w:t>3</w:t>
      </w:r>
      <w:r w:rsidRPr="00D71B8C">
        <w:rPr>
          <w:rFonts w:ascii="Times New Roman" w:hAnsi="Times New Roman" w:cs="Times New Roman"/>
          <w:sz w:val="24"/>
          <w:szCs w:val="24"/>
        </w:rPr>
        <w:t xml:space="preserve"> – </w:t>
      </w:r>
      <w:r w:rsidR="00E203C8" w:rsidRPr="00D71B8C">
        <w:rPr>
          <w:rFonts w:ascii="Times New Roman" w:hAnsi="Times New Roman" w:cs="Times New Roman"/>
          <w:sz w:val="24"/>
          <w:szCs w:val="24"/>
        </w:rPr>
        <w:t>p</w:t>
      </w:r>
      <w:r w:rsidR="00E203C8" w:rsidRPr="00727D4D">
        <w:rPr>
          <w:rFonts w:ascii="Times New Roman" w:hAnsi="Times New Roman" w:cs="Times New Roman"/>
          <w:sz w:val="24"/>
          <w:szCs w:val="24"/>
        </w:rPr>
        <w:t xml:space="preserve">roponuje się, by projektowany przepis art. 77b § 1 pkt 3 ustawy Ordynacja podatkowa miał zastosowanie do zwrotu nadpłat powstałych po dniu wejścia w życie ustawy. Powyższa regulacja przejściowa, jak również okres </w:t>
      </w:r>
      <w:r w:rsidR="00E203C8" w:rsidRPr="00727D4D">
        <w:rPr>
          <w:rFonts w:ascii="Times New Roman" w:hAnsi="Times New Roman" w:cs="Times New Roman"/>
          <w:i/>
          <w:sz w:val="24"/>
          <w:szCs w:val="24"/>
        </w:rPr>
        <w:t>vacatio legis</w:t>
      </w:r>
      <w:r w:rsidR="00E203C8" w:rsidRPr="00727D4D">
        <w:rPr>
          <w:rFonts w:ascii="Times New Roman" w:hAnsi="Times New Roman" w:cs="Times New Roman"/>
          <w:sz w:val="24"/>
          <w:szCs w:val="24"/>
        </w:rPr>
        <w:t xml:space="preserve"> (30 dni), pozwolą na dostosowanie podatników mających miejsce zamieszkania poza terytorium RP do wprowadzanej zmiany. Dzięki temu osoby, które zostaną objęte regulacją tego przepisu będą miały możliwość wskazania rachunku bankowego dla celów zwrotu nadpłaty.</w:t>
      </w:r>
    </w:p>
    <w:p w14:paraId="1AA02D7A" w14:textId="4579CEA3" w:rsidR="005C3C18" w:rsidRPr="00D71B8C" w:rsidRDefault="00C328DE" w:rsidP="005C3C18">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 xml:space="preserve">Art. </w:t>
      </w:r>
      <w:r w:rsidR="005C3C18" w:rsidRPr="00D71B8C">
        <w:rPr>
          <w:rFonts w:ascii="Times New Roman" w:hAnsi="Times New Roman" w:cs="Times New Roman"/>
          <w:sz w:val="24"/>
          <w:szCs w:val="24"/>
        </w:rPr>
        <w:t>3</w:t>
      </w:r>
      <w:r w:rsidR="00D54DF2" w:rsidRPr="00D71B8C">
        <w:rPr>
          <w:rFonts w:ascii="Times New Roman" w:hAnsi="Times New Roman" w:cs="Times New Roman"/>
          <w:sz w:val="24"/>
          <w:szCs w:val="24"/>
        </w:rPr>
        <w:t>5</w:t>
      </w:r>
      <w:r w:rsidR="005C3C18" w:rsidRPr="00D71B8C">
        <w:rPr>
          <w:rFonts w:ascii="Times New Roman" w:hAnsi="Times New Roman" w:cs="Times New Roman"/>
          <w:sz w:val="24"/>
          <w:szCs w:val="24"/>
        </w:rPr>
        <w:t xml:space="preserve"> – w związku z </w:t>
      </w:r>
      <w:r w:rsidR="00B943C6" w:rsidRPr="00D71B8C">
        <w:rPr>
          <w:rFonts w:ascii="Times New Roman" w:hAnsi="Times New Roman" w:cs="Times New Roman"/>
          <w:sz w:val="24"/>
          <w:szCs w:val="24"/>
        </w:rPr>
        <w:t>przepisami</w:t>
      </w:r>
      <w:r w:rsidR="005C3C18" w:rsidRPr="00D71B8C">
        <w:rPr>
          <w:rFonts w:ascii="Times New Roman" w:hAnsi="Times New Roman" w:cs="Times New Roman"/>
          <w:sz w:val="24"/>
          <w:szCs w:val="24"/>
        </w:rPr>
        <w:t xml:space="preserve"> ustawy o finansach publicznych, w związku ze zwiększeniem wydatków po stronie budżetu państwa niezbędnym jest wdrożenie mechanizmów wymaganych przepisami przedmiotowej ustawy.</w:t>
      </w:r>
    </w:p>
    <w:p w14:paraId="0DFD52ED" w14:textId="77777777" w:rsidR="00A926F7" w:rsidRPr="00D71B8C" w:rsidRDefault="009F028E" w:rsidP="00AD0794">
      <w:pPr>
        <w:spacing w:before="240" w:after="0" w:line="276" w:lineRule="auto"/>
        <w:jc w:val="both"/>
        <w:rPr>
          <w:rFonts w:ascii="Times New Roman" w:hAnsi="Times New Roman" w:cs="Times New Roman"/>
          <w:b/>
          <w:color w:val="000000" w:themeColor="text1"/>
          <w:sz w:val="24"/>
          <w:szCs w:val="24"/>
        </w:rPr>
      </w:pPr>
      <w:r w:rsidRPr="00D71B8C">
        <w:rPr>
          <w:rFonts w:ascii="Times New Roman" w:hAnsi="Times New Roman" w:cs="Times New Roman"/>
          <w:b/>
          <w:color w:val="000000" w:themeColor="text1"/>
          <w:sz w:val="24"/>
          <w:szCs w:val="24"/>
        </w:rPr>
        <w:t>IV.</w:t>
      </w:r>
      <w:r w:rsidRPr="00D71B8C">
        <w:rPr>
          <w:rFonts w:ascii="Times New Roman" w:hAnsi="Times New Roman" w:cs="Times New Roman"/>
          <w:b/>
          <w:color w:val="000000" w:themeColor="text1"/>
          <w:sz w:val="24"/>
          <w:szCs w:val="24"/>
        </w:rPr>
        <w:tab/>
      </w:r>
      <w:r w:rsidR="00E918F6" w:rsidRPr="00D71B8C">
        <w:rPr>
          <w:rFonts w:ascii="Times New Roman" w:hAnsi="Times New Roman" w:cs="Times New Roman"/>
          <w:b/>
          <w:color w:val="000000" w:themeColor="text1"/>
          <w:sz w:val="24"/>
          <w:szCs w:val="24"/>
        </w:rPr>
        <w:t>Przepis o wejściu w życie</w:t>
      </w:r>
    </w:p>
    <w:p w14:paraId="34371B4F" w14:textId="6CF9199B" w:rsidR="00CF0111" w:rsidRPr="00727D4D" w:rsidRDefault="001C27FB" w:rsidP="00CF0111">
      <w:pPr>
        <w:spacing w:after="120" w:line="276" w:lineRule="auto"/>
        <w:ind w:left="357" w:hanging="357"/>
        <w:contextualSpacing/>
        <w:jc w:val="both"/>
        <w:rPr>
          <w:rFonts w:ascii="Times New Roman" w:eastAsia="Calibri" w:hAnsi="Times New Roman" w:cs="Times New Roman"/>
          <w:bCs/>
          <w:color w:val="000000" w:themeColor="text1"/>
          <w:sz w:val="24"/>
          <w:szCs w:val="24"/>
        </w:rPr>
      </w:pPr>
      <w:r w:rsidRPr="00D71B8C">
        <w:rPr>
          <w:rFonts w:ascii="Times New Roman" w:eastAsia="Calibri" w:hAnsi="Times New Roman" w:cs="Times New Roman"/>
          <w:bCs/>
          <w:color w:val="000000" w:themeColor="text1"/>
          <w:sz w:val="24"/>
          <w:szCs w:val="24"/>
        </w:rPr>
        <w:t>Art. 3</w:t>
      </w:r>
      <w:r w:rsidR="00441B64" w:rsidRPr="00D71B8C">
        <w:rPr>
          <w:rFonts w:ascii="Times New Roman" w:eastAsia="Calibri" w:hAnsi="Times New Roman" w:cs="Times New Roman"/>
          <w:bCs/>
          <w:color w:val="000000" w:themeColor="text1"/>
          <w:sz w:val="24"/>
          <w:szCs w:val="24"/>
        </w:rPr>
        <w:t>5</w:t>
      </w:r>
      <w:r w:rsidRPr="00D71B8C">
        <w:rPr>
          <w:rFonts w:ascii="Times New Roman" w:eastAsia="Calibri" w:hAnsi="Times New Roman" w:cs="Times New Roman"/>
          <w:bCs/>
          <w:color w:val="000000" w:themeColor="text1"/>
          <w:sz w:val="24"/>
          <w:szCs w:val="24"/>
        </w:rPr>
        <w:t xml:space="preserve"> – </w:t>
      </w:r>
      <w:r w:rsidR="00B7376C" w:rsidRPr="00D71B8C">
        <w:rPr>
          <w:rFonts w:ascii="Times New Roman" w:eastAsia="Calibri" w:hAnsi="Times New Roman" w:cs="Times New Roman"/>
          <w:bCs/>
          <w:color w:val="000000" w:themeColor="text1"/>
          <w:sz w:val="24"/>
          <w:szCs w:val="24"/>
        </w:rPr>
        <w:t>proponuje się by u</w:t>
      </w:r>
      <w:r w:rsidR="00CF0111" w:rsidRPr="00727D4D">
        <w:rPr>
          <w:rFonts w:ascii="Times New Roman" w:eastAsia="Calibri" w:hAnsi="Times New Roman" w:cs="Times New Roman"/>
          <w:bCs/>
          <w:color w:val="000000" w:themeColor="text1"/>
          <w:sz w:val="24"/>
          <w:szCs w:val="24"/>
        </w:rPr>
        <w:t xml:space="preserve">stawa </w:t>
      </w:r>
      <w:r w:rsidR="00B7376C" w:rsidRPr="00727D4D">
        <w:rPr>
          <w:rFonts w:ascii="Times New Roman" w:eastAsia="Calibri" w:hAnsi="Times New Roman" w:cs="Times New Roman"/>
          <w:bCs/>
          <w:color w:val="000000" w:themeColor="text1"/>
          <w:sz w:val="24"/>
          <w:szCs w:val="24"/>
        </w:rPr>
        <w:t>weszła</w:t>
      </w:r>
      <w:r w:rsidR="00CF0111" w:rsidRPr="00727D4D">
        <w:rPr>
          <w:rFonts w:ascii="Times New Roman" w:eastAsia="Calibri" w:hAnsi="Times New Roman" w:cs="Times New Roman"/>
          <w:bCs/>
          <w:color w:val="000000" w:themeColor="text1"/>
          <w:sz w:val="24"/>
          <w:szCs w:val="24"/>
        </w:rPr>
        <w:t xml:space="preserve"> w życie po upływie 14 dni od dnia ogłoszenia, z</w:t>
      </w:r>
      <w:r w:rsidR="00161CF7" w:rsidRPr="00D71B8C">
        <w:rPr>
          <w:rFonts w:ascii="Times New Roman" w:eastAsia="Calibri" w:hAnsi="Times New Roman" w:cs="Times New Roman"/>
          <w:bCs/>
          <w:color w:val="000000" w:themeColor="text1"/>
          <w:sz w:val="24"/>
          <w:szCs w:val="24"/>
        </w:rPr>
        <w:t> </w:t>
      </w:r>
      <w:r w:rsidR="00CF0111" w:rsidRPr="00727D4D">
        <w:rPr>
          <w:rFonts w:ascii="Times New Roman" w:eastAsia="Calibri" w:hAnsi="Times New Roman" w:cs="Times New Roman"/>
          <w:bCs/>
          <w:color w:val="000000" w:themeColor="text1"/>
          <w:sz w:val="24"/>
          <w:szCs w:val="24"/>
        </w:rPr>
        <w:t>wyjątkiem:</w:t>
      </w:r>
    </w:p>
    <w:p w14:paraId="411F6CF5" w14:textId="46A50D6B" w:rsidR="00CF0111" w:rsidRPr="00727D4D" w:rsidRDefault="00CF0111" w:rsidP="00CF0111">
      <w:pPr>
        <w:spacing w:after="120" w:line="276" w:lineRule="auto"/>
        <w:ind w:left="357" w:hanging="357"/>
        <w:contextualSpacing/>
        <w:jc w:val="both"/>
        <w:rPr>
          <w:rFonts w:ascii="Times New Roman" w:eastAsia="Calibri" w:hAnsi="Times New Roman" w:cs="Times New Roman"/>
          <w:bCs/>
          <w:color w:val="000000" w:themeColor="text1"/>
          <w:sz w:val="24"/>
          <w:szCs w:val="24"/>
        </w:rPr>
      </w:pPr>
      <w:r w:rsidRPr="00727D4D">
        <w:rPr>
          <w:rFonts w:ascii="Times New Roman" w:eastAsia="Calibri" w:hAnsi="Times New Roman" w:cs="Times New Roman"/>
          <w:bCs/>
          <w:color w:val="000000" w:themeColor="text1"/>
          <w:sz w:val="24"/>
          <w:szCs w:val="24"/>
        </w:rPr>
        <w:t>1)</w:t>
      </w:r>
      <w:r w:rsidRPr="00727D4D">
        <w:rPr>
          <w:rFonts w:ascii="Times New Roman" w:eastAsia="Calibri" w:hAnsi="Times New Roman" w:cs="Times New Roman"/>
          <w:bCs/>
          <w:color w:val="000000" w:themeColor="text1"/>
          <w:sz w:val="24"/>
          <w:szCs w:val="24"/>
        </w:rPr>
        <w:tab/>
        <w:t>art. 1 pkt 11 lit. a tiret pierwsze w zakresie lit. 5b–5d, tiret drugie i tiret trzecie, pkt 14 lit. a tiret czwarte, pkt 18 lit. e, art. 2, art. 9, art. 13 pkt 9 lit. c oraz art. 20, które w</w:t>
      </w:r>
      <w:r w:rsidR="00B7376C" w:rsidRPr="00727D4D">
        <w:rPr>
          <w:rFonts w:ascii="Times New Roman" w:eastAsia="Calibri" w:hAnsi="Times New Roman" w:cs="Times New Roman"/>
          <w:bCs/>
          <w:color w:val="000000" w:themeColor="text1"/>
          <w:sz w:val="24"/>
          <w:szCs w:val="24"/>
        </w:rPr>
        <w:t>ejd</w:t>
      </w:r>
      <w:r w:rsidRPr="00727D4D">
        <w:rPr>
          <w:rFonts w:ascii="Times New Roman" w:eastAsia="Calibri" w:hAnsi="Times New Roman" w:cs="Times New Roman"/>
          <w:bCs/>
          <w:color w:val="000000" w:themeColor="text1"/>
          <w:sz w:val="24"/>
          <w:szCs w:val="24"/>
        </w:rPr>
        <w:t>ą w życie po upływie 6 miesięcy od dnia ogłoszenia;</w:t>
      </w:r>
    </w:p>
    <w:p w14:paraId="6DA3C2E0" w14:textId="77777777" w:rsidR="00CF0111" w:rsidRPr="00727D4D" w:rsidRDefault="00CF0111" w:rsidP="00CF0111">
      <w:pPr>
        <w:spacing w:after="120" w:line="276" w:lineRule="auto"/>
        <w:ind w:left="357" w:hanging="357"/>
        <w:contextualSpacing/>
        <w:jc w:val="both"/>
        <w:rPr>
          <w:rFonts w:ascii="Times New Roman" w:eastAsia="Calibri" w:hAnsi="Times New Roman" w:cs="Times New Roman"/>
          <w:bCs/>
          <w:color w:val="000000" w:themeColor="text1"/>
          <w:sz w:val="24"/>
          <w:szCs w:val="24"/>
        </w:rPr>
      </w:pPr>
      <w:r w:rsidRPr="00727D4D">
        <w:rPr>
          <w:rFonts w:ascii="Times New Roman" w:eastAsia="Calibri" w:hAnsi="Times New Roman" w:cs="Times New Roman"/>
          <w:bCs/>
          <w:color w:val="000000" w:themeColor="text1"/>
          <w:sz w:val="24"/>
          <w:szCs w:val="24"/>
        </w:rPr>
        <w:t>2)</w:t>
      </w:r>
      <w:r w:rsidRPr="00727D4D">
        <w:rPr>
          <w:rFonts w:ascii="Times New Roman" w:eastAsia="Calibri" w:hAnsi="Times New Roman" w:cs="Times New Roman"/>
          <w:bCs/>
          <w:color w:val="000000" w:themeColor="text1"/>
          <w:sz w:val="24"/>
          <w:szCs w:val="24"/>
        </w:rPr>
        <w:tab/>
        <w:t>art. 1:</w:t>
      </w:r>
    </w:p>
    <w:p w14:paraId="3E77FD57" w14:textId="43CFA1E0" w:rsidR="00CF0111" w:rsidRPr="00727D4D" w:rsidRDefault="00CF0111" w:rsidP="00161CF7">
      <w:pPr>
        <w:spacing w:after="120" w:line="276" w:lineRule="auto"/>
        <w:ind w:left="851" w:hanging="425"/>
        <w:contextualSpacing/>
        <w:jc w:val="both"/>
        <w:rPr>
          <w:rFonts w:ascii="Times New Roman" w:eastAsia="Calibri" w:hAnsi="Times New Roman" w:cs="Times New Roman"/>
          <w:bCs/>
          <w:color w:val="000000" w:themeColor="text1"/>
          <w:sz w:val="24"/>
          <w:szCs w:val="24"/>
        </w:rPr>
      </w:pPr>
      <w:r w:rsidRPr="00727D4D">
        <w:rPr>
          <w:rFonts w:ascii="Times New Roman" w:eastAsia="Calibri" w:hAnsi="Times New Roman" w:cs="Times New Roman"/>
          <w:bCs/>
          <w:color w:val="000000" w:themeColor="text1"/>
          <w:sz w:val="24"/>
          <w:szCs w:val="24"/>
        </w:rPr>
        <w:t>a)</w:t>
      </w:r>
      <w:r w:rsidRPr="00727D4D">
        <w:rPr>
          <w:rFonts w:ascii="Times New Roman" w:eastAsia="Calibri" w:hAnsi="Times New Roman" w:cs="Times New Roman"/>
          <w:bCs/>
          <w:color w:val="000000" w:themeColor="text1"/>
          <w:sz w:val="24"/>
          <w:szCs w:val="24"/>
        </w:rPr>
        <w:tab/>
        <w:t>pkt 32 w zakresie nabycia sprawdzającego i pkt 52, które w</w:t>
      </w:r>
      <w:r w:rsidR="00B7376C" w:rsidRPr="00727D4D">
        <w:rPr>
          <w:rFonts w:ascii="Times New Roman" w:eastAsia="Calibri" w:hAnsi="Times New Roman" w:cs="Times New Roman"/>
          <w:bCs/>
          <w:color w:val="000000" w:themeColor="text1"/>
          <w:sz w:val="24"/>
          <w:szCs w:val="24"/>
        </w:rPr>
        <w:t>ejd</w:t>
      </w:r>
      <w:r w:rsidRPr="00727D4D">
        <w:rPr>
          <w:rFonts w:ascii="Times New Roman" w:eastAsia="Calibri" w:hAnsi="Times New Roman" w:cs="Times New Roman"/>
          <w:bCs/>
          <w:color w:val="000000" w:themeColor="text1"/>
          <w:sz w:val="24"/>
          <w:szCs w:val="24"/>
        </w:rPr>
        <w:t>ą w życie dnia 1 stycznia 2021 r.,</w:t>
      </w:r>
    </w:p>
    <w:p w14:paraId="1C3ED716" w14:textId="052C5DDD" w:rsidR="00CF0111" w:rsidRPr="00727D4D" w:rsidRDefault="00CF0111" w:rsidP="00161CF7">
      <w:pPr>
        <w:spacing w:after="120" w:line="276" w:lineRule="auto"/>
        <w:ind w:left="851" w:hanging="425"/>
        <w:contextualSpacing/>
        <w:jc w:val="both"/>
        <w:rPr>
          <w:rFonts w:ascii="Times New Roman" w:eastAsia="Calibri" w:hAnsi="Times New Roman" w:cs="Times New Roman"/>
          <w:bCs/>
          <w:color w:val="000000" w:themeColor="text1"/>
          <w:sz w:val="24"/>
          <w:szCs w:val="24"/>
        </w:rPr>
      </w:pPr>
      <w:r w:rsidRPr="00727D4D">
        <w:rPr>
          <w:rFonts w:ascii="Times New Roman" w:eastAsia="Calibri" w:hAnsi="Times New Roman" w:cs="Times New Roman"/>
          <w:bCs/>
          <w:color w:val="000000" w:themeColor="text1"/>
          <w:sz w:val="24"/>
          <w:szCs w:val="24"/>
        </w:rPr>
        <w:t>b)</w:t>
      </w:r>
      <w:r w:rsidRPr="00727D4D">
        <w:rPr>
          <w:rFonts w:ascii="Times New Roman" w:eastAsia="Calibri" w:hAnsi="Times New Roman" w:cs="Times New Roman"/>
          <w:bCs/>
          <w:color w:val="000000" w:themeColor="text1"/>
          <w:sz w:val="24"/>
          <w:szCs w:val="24"/>
        </w:rPr>
        <w:tab/>
        <w:t>pkt 14 lit. a tiret drugie, pkt 26 lit. b, pkt 29 oraz 57, które w</w:t>
      </w:r>
      <w:r w:rsidR="00B7376C" w:rsidRPr="00727D4D">
        <w:rPr>
          <w:rFonts w:ascii="Times New Roman" w:eastAsia="Calibri" w:hAnsi="Times New Roman" w:cs="Times New Roman"/>
          <w:bCs/>
          <w:color w:val="000000" w:themeColor="text1"/>
          <w:sz w:val="24"/>
          <w:szCs w:val="24"/>
        </w:rPr>
        <w:t>ejd</w:t>
      </w:r>
      <w:r w:rsidRPr="00727D4D">
        <w:rPr>
          <w:rFonts w:ascii="Times New Roman" w:eastAsia="Calibri" w:hAnsi="Times New Roman" w:cs="Times New Roman"/>
          <w:bCs/>
          <w:color w:val="000000" w:themeColor="text1"/>
          <w:sz w:val="24"/>
          <w:szCs w:val="24"/>
        </w:rPr>
        <w:t>ą w życie dnia 1 lipca 2021 r.;</w:t>
      </w:r>
    </w:p>
    <w:p w14:paraId="31CE30B9" w14:textId="36F17288" w:rsidR="00CF0111" w:rsidRPr="00727D4D" w:rsidRDefault="00CF0111" w:rsidP="00CF0111">
      <w:pPr>
        <w:spacing w:after="120" w:line="276" w:lineRule="auto"/>
        <w:ind w:left="357" w:hanging="357"/>
        <w:contextualSpacing/>
        <w:jc w:val="both"/>
        <w:rPr>
          <w:rFonts w:ascii="Times New Roman" w:eastAsia="Calibri" w:hAnsi="Times New Roman" w:cs="Times New Roman"/>
          <w:bCs/>
          <w:color w:val="000000" w:themeColor="text1"/>
          <w:sz w:val="24"/>
          <w:szCs w:val="24"/>
        </w:rPr>
      </w:pPr>
      <w:r w:rsidRPr="00727D4D">
        <w:rPr>
          <w:rFonts w:ascii="Times New Roman" w:eastAsia="Calibri" w:hAnsi="Times New Roman" w:cs="Times New Roman"/>
          <w:bCs/>
          <w:color w:val="000000" w:themeColor="text1"/>
          <w:sz w:val="24"/>
          <w:szCs w:val="24"/>
        </w:rPr>
        <w:lastRenderedPageBreak/>
        <w:t>3)</w:t>
      </w:r>
      <w:r w:rsidRPr="00727D4D">
        <w:rPr>
          <w:rFonts w:ascii="Times New Roman" w:eastAsia="Calibri" w:hAnsi="Times New Roman" w:cs="Times New Roman"/>
          <w:bCs/>
          <w:color w:val="000000" w:themeColor="text1"/>
          <w:sz w:val="24"/>
          <w:szCs w:val="24"/>
        </w:rPr>
        <w:tab/>
        <w:t>art. 6, art. 7, art. 11 pkt 2, 4, 5, 7, 10–14, 40, 41, 45, 46, 48-53, 54 lit. b, 55 i 56, art. 10, art.</w:t>
      </w:r>
      <w:r w:rsidR="00161CF7" w:rsidRPr="00D71B8C">
        <w:rPr>
          <w:rFonts w:ascii="Times New Roman" w:eastAsia="Calibri" w:hAnsi="Times New Roman" w:cs="Times New Roman"/>
          <w:bCs/>
          <w:color w:val="000000" w:themeColor="text1"/>
          <w:sz w:val="24"/>
          <w:szCs w:val="24"/>
        </w:rPr>
        <w:t> </w:t>
      </w:r>
      <w:r w:rsidRPr="00727D4D">
        <w:rPr>
          <w:rFonts w:ascii="Times New Roman" w:eastAsia="Calibri" w:hAnsi="Times New Roman" w:cs="Times New Roman"/>
          <w:bCs/>
          <w:color w:val="000000" w:themeColor="text1"/>
          <w:sz w:val="24"/>
          <w:szCs w:val="24"/>
        </w:rPr>
        <w:t>12, art. 13 pkt 2–5, art. 18, art. 21 oraz art. 22 pkt 2, które w</w:t>
      </w:r>
      <w:r w:rsidR="00161CF7" w:rsidRPr="00727D4D">
        <w:rPr>
          <w:rFonts w:ascii="Times New Roman" w:eastAsia="Calibri" w:hAnsi="Times New Roman" w:cs="Times New Roman"/>
          <w:bCs/>
          <w:color w:val="000000" w:themeColor="text1"/>
          <w:sz w:val="24"/>
          <w:szCs w:val="24"/>
        </w:rPr>
        <w:t>ejd</w:t>
      </w:r>
      <w:r w:rsidRPr="00727D4D">
        <w:rPr>
          <w:rFonts w:ascii="Times New Roman" w:eastAsia="Calibri" w:hAnsi="Times New Roman" w:cs="Times New Roman"/>
          <w:bCs/>
          <w:color w:val="000000" w:themeColor="text1"/>
          <w:sz w:val="24"/>
          <w:szCs w:val="24"/>
        </w:rPr>
        <w:t>ą w życie dnia 1 lipca 2021 r.;</w:t>
      </w:r>
    </w:p>
    <w:p w14:paraId="4E2FF8DB" w14:textId="0803B0FC" w:rsidR="00CF0111" w:rsidRPr="00727D4D" w:rsidRDefault="00CF0111" w:rsidP="00CF0111">
      <w:pPr>
        <w:spacing w:after="120" w:line="276" w:lineRule="auto"/>
        <w:ind w:left="357" w:hanging="357"/>
        <w:contextualSpacing/>
        <w:jc w:val="both"/>
        <w:rPr>
          <w:rFonts w:ascii="Times New Roman" w:eastAsia="Calibri" w:hAnsi="Times New Roman" w:cs="Times New Roman"/>
          <w:bCs/>
          <w:color w:val="000000" w:themeColor="text1"/>
          <w:sz w:val="24"/>
          <w:szCs w:val="24"/>
        </w:rPr>
      </w:pPr>
      <w:r w:rsidRPr="00727D4D">
        <w:rPr>
          <w:rFonts w:ascii="Times New Roman" w:eastAsia="Calibri" w:hAnsi="Times New Roman" w:cs="Times New Roman"/>
          <w:bCs/>
          <w:color w:val="000000" w:themeColor="text1"/>
          <w:sz w:val="24"/>
          <w:szCs w:val="24"/>
        </w:rPr>
        <w:t>4)</w:t>
      </w:r>
      <w:r w:rsidRPr="00727D4D">
        <w:rPr>
          <w:rFonts w:ascii="Times New Roman" w:eastAsia="Calibri" w:hAnsi="Times New Roman" w:cs="Times New Roman"/>
          <w:bCs/>
          <w:color w:val="000000" w:themeColor="text1"/>
          <w:sz w:val="24"/>
          <w:szCs w:val="24"/>
        </w:rPr>
        <w:tab/>
        <w:t>art. 9 pkt 1, który w</w:t>
      </w:r>
      <w:r w:rsidR="00161CF7" w:rsidRPr="00727D4D">
        <w:rPr>
          <w:rFonts w:ascii="Times New Roman" w:eastAsia="Calibri" w:hAnsi="Times New Roman" w:cs="Times New Roman"/>
          <w:bCs/>
          <w:color w:val="000000" w:themeColor="text1"/>
          <w:sz w:val="24"/>
          <w:szCs w:val="24"/>
        </w:rPr>
        <w:t>ej</w:t>
      </w:r>
      <w:r w:rsidRPr="00727D4D">
        <w:rPr>
          <w:rFonts w:ascii="Times New Roman" w:eastAsia="Calibri" w:hAnsi="Times New Roman" w:cs="Times New Roman"/>
          <w:bCs/>
          <w:color w:val="000000" w:themeColor="text1"/>
          <w:sz w:val="24"/>
          <w:szCs w:val="24"/>
        </w:rPr>
        <w:t>dzi</w:t>
      </w:r>
      <w:r w:rsidR="00161CF7" w:rsidRPr="00727D4D">
        <w:rPr>
          <w:rFonts w:ascii="Times New Roman" w:eastAsia="Calibri" w:hAnsi="Times New Roman" w:cs="Times New Roman"/>
          <w:bCs/>
          <w:color w:val="000000" w:themeColor="text1"/>
          <w:sz w:val="24"/>
          <w:szCs w:val="24"/>
        </w:rPr>
        <w:t>e</w:t>
      </w:r>
      <w:r w:rsidRPr="00727D4D">
        <w:rPr>
          <w:rFonts w:ascii="Times New Roman" w:eastAsia="Calibri" w:hAnsi="Times New Roman" w:cs="Times New Roman"/>
          <w:bCs/>
          <w:color w:val="000000" w:themeColor="text1"/>
          <w:sz w:val="24"/>
          <w:szCs w:val="24"/>
        </w:rPr>
        <w:t xml:space="preserve"> w życie po upływie 14 dni od dnia ogłoszenia, z mocą od dnia 1 lipca 2020 r.;</w:t>
      </w:r>
    </w:p>
    <w:p w14:paraId="216AC69F" w14:textId="79C33713" w:rsidR="00CF0111" w:rsidRPr="00727D4D" w:rsidRDefault="00CF0111" w:rsidP="00CF0111">
      <w:pPr>
        <w:spacing w:after="120" w:line="276" w:lineRule="auto"/>
        <w:ind w:left="357" w:hanging="357"/>
        <w:contextualSpacing/>
        <w:jc w:val="both"/>
        <w:rPr>
          <w:rFonts w:ascii="Times New Roman" w:eastAsia="Calibri" w:hAnsi="Times New Roman" w:cs="Times New Roman"/>
          <w:bCs/>
          <w:color w:val="000000" w:themeColor="text1"/>
          <w:sz w:val="24"/>
          <w:szCs w:val="24"/>
        </w:rPr>
      </w:pPr>
      <w:r w:rsidRPr="00727D4D">
        <w:rPr>
          <w:rFonts w:ascii="Times New Roman" w:eastAsia="Calibri" w:hAnsi="Times New Roman" w:cs="Times New Roman"/>
          <w:bCs/>
          <w:color w:val="000000" w:themeColor="text1"/>
          <w:sz w:val="24"/>
          <w:szCs w:val="24"/>
        </w:rPr>
        <w:t>5)</w:t>
      </w:r>
      <w:r w:rsidRPr="00727D4D">
        <w:rPr>
          <w:rFonts w:ascii="Times New Roman" w:eastAsia="Calibri" w:hAnsi="Times New Roman" w:cs="Times New Roman"/>
          <w:bCs/>
          <w:color w:val="000000" w:themeColor="text1"/>
          <w:sz w:val="24"/>
          <w:szCs w:val="24"/>
        </w:rPr>
        <w:tab/>
        <w:t>art. 11 pkt 6, który w</w:t>
      </w:r>
      <w:r w:rsidR="00161CF7" w:rsidRPr="00727D4D">
        <w:rPr>
          <w:rFonts w:ascii="Times New Roman" w:eastAsia="Calibri" w:hAnsi="Times New Roman" w:cs="Times New Roman"/>
          <w:bCs/>
          <w:color w:val="000000" w:themeColor="text1"/>
          <w:sz w:val="24"/>
          <w:szCs w:val="24"/>
        </w:rPr>
        <w:t>ej</w:t>
      </w:r>
      <w:r w:rsidRPr="00727D4D">
        <w:rPr>
          <w:rFonts w:ascii="Times New Roman" w:eastAsia="Calibri" w:hAnsi="Times New Roman" w:cs="Times New Roman"/>
          <w:bCs/>
          <w:color w:val="000000" w:themeColor="text1"/>
          <w:sz w:val="24"/>
          <w:szCs w:val="24"/>
        </w:rPr>
        <w:t>dzi</w:t>
      </w:r>
      <w:r w:rsidR="00161CF7" w:rsidRPr="00727D4D">
        <w:rPr>
          <w:rFonts w:ascii="Times New Roman" w:eastAsia="Calibri" w:hAnsi="Times New Roman" w:cs="Times New Roman"/>
          <w:bCs/>
          <w:color w:val="000000" w:themeColor="text1"/>
          <w:sz w:val="24"/>
          <w:szCs w:val="24"/>
        </w:rPr>
        <w:t>e</w:t>
      </w:r>
      <w:r w:rsidRPr="00727D4D">
        <w:rPr>
          <w:rFonts w:ascii="Times New Roman" w:eastAsia="Calibri" w:hAnsi="Times New Roman" w:cs="Times New Roman"/>
          <w:bCs/>
          <w:color w:val="000000" w:themeColor="text1"/>
          <w:sz w:val="24"/>
          <w:szCs w:val="24"/>
        </w:rPr>
        <w:t xml:space="preserve"> w życie po upływie 30 dni od dnia ogłoszenia;</w:t>
      </w:r>
    </w:p>
    <w:p w14:paraId="18528C2B" w14:textId="0A1861F2" w:rsidR="00CF0111" w:rsidRPr="00727D4D" w:rsidRDefault="00CF0111" w:rsidP="00CF0111">
      <w:pPr>
        <w:spacing w:after="120" w:line="276" w:lineRule="auto"/>
        <w:ind w:left="357" w:hanging="357"/>
        <w:contextualSpacing/>
        <w:jc w:val="both"/>
        <w:rPr>
          <w:rFonts w:ascii="Times New Roman" w:eastAsia="Calibri" w:hAnsi="Times New Roman" w:cs="Times New Roman"/>
          <w:bCs/>
          <w:color w:val="000000" w:themeColor="text1"/>
          <w:sz w:val="24"/>
          <w:szCs w:val="24"/>
        </w:rPr>
      </w:pPr>
      <w:r w:rsidRPr="00727D4D">
        <w:rPr>
          <w:rFonts w:ascii="Times New Roman" w:eastAsia="Calibri" w:hAnsi="Times New Roman" w:cs="Times New Roman"/>
          <w:bCs/>
          <w:color w:val="000000" w:themeColor="text1"/>
          <w:sz w:val="24"/>
          <w:szCs w:val="24"/>
        </w:rPr>
        <w:t>6)</w:t>
      </w:r>
      <w:r w:rsidRPr="00727D4D">
        <w:rPr>
          <w:rFonts w:ascii="Times New Roman" w:eastAsia="Calibri" w:hAnsi="Times New Roman" w:cs="Times New Roman"/>
          <w:bCs/>
          <w:color w:val="000000" w:themeColor="text1"/>
          <w:sz w:val="24"/>
          <w:szCs w:val="24"/>
        </w:rPr>
        <w:tab/>
        <w:t>art. 11 pkt 16 i pkt 24 lit. a, które w</w:t>
      </w:r>
      <w:r w:rsidR="00161CF7" w:rsidRPr="00727D4D">
        <w:rPr>
          <w:rFonts w:ascii="Times New Roman" w:eastAsia="Calibri" w:hAnsi="Times New Roman" w:cs="Times New Roman"/>
          <w:bCs/>
          <w:color w:val="000000" w:themeColor="text1"/>
          <w:sz w:val="24"/>
          <w:szCs w:val="24"/>
        </w:rPr>
        <w:t>ejd</w:t>
      </w:r>
      <w:r w:rsidRPr="00727D4D">
        <w:rPr>
          <w:rFonts w:ascii="Times New Roman" w:eastAsia="Calibri" w:hAnsi="Times New Roman" w:cs="Times New Roman"/>
          <w:bCs/>
          <w:color w:val="000000" w:themeColor="text1"/>
          <w:sz w:val="24"/>
          <w:szCs w:val="24"/>
        </w:rPr>
        <w:t>ą w życie po upływie 3 miesięcy od dnia ogłoszenia.</w:t>
      </w:r>
    </w:p>
    <w:p w14:paraId="71B18ACF" w14:textId="77777777" w:rsidR="00084599" w:rsidRPr="00D71B8C" w:rsidRDefault="00084599" w:rsidP="00727D4D">
      <w:pPr>
        <w:spacing w:before="24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Stosownie do postanowień art. 5 ustawy z dnia 7 lipca 2005 r. o działalności lobbingowej w procesie stanowienia prawa (Dz. U. z 2017 r. poz. 248) oraz § 52 uchwały nr 190 Rady Ministrów z dnia 29 października 2013 r. – Regulamin pracy Rady Ministrów (M.P. z 2016 r. poz. 1006, z późn. zm.), z chwilą przekazania do uzgodnień członkom Rady Ministrów, projekt ustawy zostanie udostępniony w Biuletynie Informacji Publicznej Rządowego Centrum Legislacji na stronie internetowej Rządowego Centrum Legislacji, w serwisie Rządowy Proces Legislacyjny.</w:t>
      </w:r>
    </w:p>
    <w:p w14:paraId="43270CBA" w14:textId="77777777" w:rsidR="00084599" w:rsidRPr="00D71B8C" w:rsidRDefault="00084599"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Projektowane materia ustawy nie jest objęta prawem Unii Europejskiej. Projekt ustawy nie</w:t>
      </w:r>
      <w:r w:rsidR="00921489" w:rsidRPr="00D71B8C">
        <w:rPr>
          <w:rFonts w:ascii="Times New Roman" w:hAnsi="Times New Roman" w:cs="Times New Roman"/>
          <w:sz w:val="24"/>
          <w:szCs w:val="24"/>
        </w:rPr>
        <w:t> </w:t>
      </w:r>
      <w:r w:rsidRPr="00D71B8C">
        <w:rPr>
          <w:rFonts w:ascii="Times New Roman" w:hAnsi="Times New Roman" w:cs="Times New Roman"/>
          <w:sz w:val="24"/>
          <w:szCs w:val="24"/>
        </w:rPr>
        <w:t xml:space="preserve">wymaga przedstawienia właściwym instytucjom i organom Unii Europejskiej, w tym Europejskiemu Bankowi Centralnemu w celu uzyskania opinii, dokonania konsultacji albo uzgodnienia. </w:t>
      </w:r>
    </w:p>
    <w:p w14:paraId="4C201A34" w14:textId="77777777" w:rsidR="00084599" w:rsidRPr="00D71B8C" w:rsidRDefault="00084599"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lastRenderedPageBreak/>
        <w:t>Projekt nie wpływa na rodzinę i osoby niepełnosprawne. Wpływa natomiast na działalność mikroprzedsiębiorców, małych i średnich przedsiębiorców, w szczególności w zakresie stosowania instytucji kontroli celno-skarbowej. Zmiany w zakresie kontroli celno-skarbowej nie spowodują rozszerzenia katalogu przypadków, w których nie stosuje się ograniczeń kontroli działalności gospodarczej, ponieważ do kontroli celno-skarbowej nie stosuje się przepisów rozdziału 5 ustawy z dnia 6 marca 2018 r. - Prawo przedsiębiorców (Dz. U.</w:t>
      </w:r>
      <w:r w:rsidR="00E918F6" w:rsidRPr="00D71B8C">
        <w:rPr>
          <w:rFonts w:ascii="Times New Roman" w:hAnsi="Times New Roman" w:cs="Times New Roman"/>
          <w:sz w:val="24"/>
          <w:szCs w:val="24"/>
        </w:rPr>
        <w:t xml:space="preserve"> z 2019 r. </w:t>
      </w:r>
      <w:r w:rsidRPr="00D71B8C">
        <w:rPr>
          <w:rFonts w:ascii="Times New Roman" w:hAnsi="Times New Roman" w:cs="Times New Roman"/>
          <w:sz w:val="24"/>
          <w:szCs w:val="24"/>
        </w:rPr>
        <w:t xml:space="preserve">poz. </w:t>
      </w:r>
      <w:r w:rsidR="00E918F6" w:rsidRPr="00D71B8C">
        <w:rPr>
          <w:rFonts w:ascii="Times New Roman" w:hAnsi="Times New Roman" w:cs="Times New Roman"/>
          <w:sz w:val="24"/>
          <w:szCs w:val="24"/>
        </w:rPr>
        <w:t>1292</w:t>
      </w:r>
      <w:r w:rsidRPr="00D71B8C">
        <w:rPr>
          <w:rFonts w:ascii="Times New Roman" w:hAnsi="Times New Roman" w:cs="Times New Roman"/>
          <w:sz w:val="24"/>
          <w:szCs w:val="24"/>
        </w:rPr>
        <w:t>, z późn. zm.).</w:t>
      </w:r>
    </w:p>
    <w:p w14:paraId="069A268B" w14:textId="77777777" w:rsidR="00084599" w:rsidRPr="00331454" w:rsidRDefault="00084599" w:rsidP="00AD0794">
      <w:pPr>
        <w:spacing w:before="120" w:after="0" w:line="276" w:lineRule="auto"/>
        <w:jc w:val="both"/>
        <w:rPr>
          <w:rFonts w:ascii="Times New Roman" w:hAnsi="Times New Roman" w:cs="Times New Roman"/>
          <w:sz w:val="24"/>
          <w:szCs w:val="24"/>
        </w:rPr>
      </w:pPr>
      <w:r w:rsidRPr="00D71B8C">
        <w:rPr>
          <w:rFonts w:ascii="Times New Roman" w:hAnsi="Times New Roman" w:cs="Times New Roman"/>
          <w:sz w:val="24"/>
          <w:szCs w:val="24"/>
        </w:rPr>
        <w:t>Projektowana ustawa nie podlega notyfikacji, zgodnie z trybem określonym w przepisach rozporządzenia Rady Ministrów z dnia 23 grudnia 2002 r. w sprawie sposobu funkcjonowania krajowego systemu notyfikacji norm i aktów prawnych (Dz. U. poz. 2039, z późn. zm.).</w:t>
      </w:r>
    </w:p>
    <w:p w14:paraId="62C55A51" w14:textId="77777777" w:rsidR="00084599" w:rsidRPr="009221B5" w:rsidRDefault="00084599" w:rsidP="00AD0794">
      <w:pPr>
        <w:spacing w:line="276" w:lineRule="auto"/>
        <w:jc w:val="both"/>
        <w:rPr>
          <w:rFonts w:ascii="Times New Roman" w:hAnsi="Times New Roman" w:cs="Times New Roman"/>
          <w:sz w:val="24"/>
          <w:szCs w:val="24"/>
        </w:rPr>
      </w:pPr>
    </w:p>
    <w:sectPr w:rsidR="00084599" w:rsidRPr="009221B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A6BCF" w14:textId="77777777" w:rsidR="006700AF" w:rsidRDefault="006700AF" w:rsidP="00D6292D">
      <w:pPr>
        <w:spacing w:after="0" w:line="240" w:lineRule="auto"/>
      </w:pPr>
      <w:r>
        <w:separator/>
      </w:r>
    </w:p>
  </w:endnote>
  <w:endnote w:type="continuationSeparator" w:id="0">
    <w:p w14:paraId="7EFA85DC" w14:textId="77777777" w:rsidR="006700AF" w:rsidRDefault="006700AF" w:rsidP="00D6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959775"/>
      <w:docPartObj>
        <w:docPartGallery w:val="Page Numbers (Bottom of Page)"/>
        <w:docPartUnique/>
      </w:docPartObj>
    </w:sdtPr>
    <w:sdtEndPr/>
    <w:sdtContent>
      <w:p w14:paraId="39AF309B" w14:textId="77777777" w:rsidR="00CB5969" w:rsidRDefault="00CB5969">
        <w:pPr>
          <w:pStyle w:val="Stopka"/>
          <w:jc w:val="center"/>
        </w:pPr>
        <w:r>
          <w:fldChar w:fldCharType="begin"/>
        </w:r>
        <w:r>
          <w:instrText>PAGE   \* MERGEFORMAT</w:instrText>
        </w:r>
        <w:r>
          <w:fldChar w:fldCharType="separate"/>
        </w:r>
        <w:r w:rsidR="00627D3E">
          <w:rPr>
            <w:noProof/>
          </w:rPr>
          <w:t>2</w:t>
        </w:r>
        <w:r>
          <w:fldChar w:fldCharType="end"/>
        </w:r>
      </w:p>
    </w:sdtContent>
  </w:sdt>
  <w:p w14:paraId="10E87949" w14:textId="77777777" w:rsidR="00CB5969" w:rsidRDefault="00CB59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BCD47" w14:textId="77777777" w:rsidR="006700AF" w:rsidRDefault="006700AF" w:rsidP="00D6292D">
      <w:pPr>
        <w:spacing w:after="0" w:line="240" w:lineRule="auto"/>
      </w:pPr>
      <w:r>
        <w:separator/>
      </w:r>
    </w:p>
  </w:footnote>
  <w:footnote w:type="continuationSeparator" w:id="0">
    <w:p w14:paraId="2E486B49" w14:textId="77777777" w:rsidR="006700AF" w:rsidRDefault="006700AF" w:rsidP="00D62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D9C"/>
    <w:multiLevelType w:val="hybridMultilevel"/>
    <w:tmpl w:val="8AB49834"/>
    <w:lvl w:ilvl="0" w:tplc="04150011">
      <w:start w:val="1"/>
      <w:numFmt w:val="decimal"/>
      <w:lvlText w:val="%1)"/>
      <w:lvlJc w:val="left"/>
      <w:pPr>
        <w:ind w:left="1142" w:hanging="360"/>
      </w:pPr>
    </w:lvl>
    <w:lvl w:ilvl="1" w:tplc="04150019" w:tentative="1">
      <w:start w:val="1"/>
      <w:numFmt w:val="lowerLetter"/>
      <w:lvlText w:val="%2."/>
      <w:lvlJc w:val="left"/>
      <w:pPr>
        <w:ind w:left="1862" w:hanging="360"/>
      </w:pPr>
    </w:lvl>
    <w:lvl w:ilvl="2" w:tplc="0415001B" w:tentative="1">
      <w:start w:val="1"/>
      <w:numFmt w:val="lowerRoman"/>
      <w:lvlText w:val="%3."/>
      <w:lvlJc w:val="right"/>
      <w:pPr>
        <w:ind w:left="2582" w:hanging="180"/>
      </w:pPr>
    </w:lvl>
    <w:lvl w:ilvl="3" w:tplc="0415000F" w:tentative="1">
      <w:start w:val="1"/>
      <w:numFmt w:val="decimal"/>
      <w:lvlText w:val="%4."/>
      <w:lvlJc w:val="left"/>
      <w:pPr>
        <w:ind w:left="3302" w:hanging="360"/>
      </w:pPr>
    </w:lvl>
    <w:lvl w:ilvl="4" w:tplc="04150019" w:tentative="1">
      <w:start w:val="1"/>
      <w:numFmt w:val="lowerLetter"/>
      <w:lvlText w:val="%5."/>
      <w:lvlJc w:val="left"/>
      <w:pPr>
        <w:ind w:left="4022" w:hanging="360"/>
      </w:pPr>
    </w:lvl>
    <w:lvl w:ilvl="5" w:tplc="0415001B" w:tentative="1">
      <w:start w:val="1"/>
      <w:numFmt w:val="lowerRoman"/>
      <w:lvlText w:val="%6."/>
      <w:lvlJc w:val="right"/>
      <w:pPr>
        <w:ind w:left="4742" w:hanging="180"/>
      </w:pPr>
    </w:lvl>
    <w:lvl w:ilvl="6" w:tplc="0415000F" w:tentative="1">
      <w:start w:val="1"/>
      <w:numFmt w:val="decimal"/>
      <w:lvlText w:val="%7."/>
      <w:lvlJc w:val="left"/>
      <w:pPr>
        <w:ind w:left="5462" w:hanging="360"/>
      </w:pPr>
    </w:lvl>
    <w:lvl w:ilvl="7" w:tplc="04150019" w:tentative="1">
      <w:start w:val="1"/>
      <w:numFmt w:val="lowerLetter"/>
      <w:lvlText w:val="%8."/>
      <w:lvlJc w:val="left"/>
      <w:pPr>
        <w:ind w:left="6182" w:hanging="360"/>
      </w:pPr>
    </w:lvl>
    <w:lvl w:ilvl="8" w:tplc="0415001B" w:tentative="1">
      <w:start w:val="1"/>
      <w:numFmt w:val="lowerRoman"/>
      <w:lvlText w:val="%9."/>
      <w:lvlJc w:val="right"/>
      <w:pPr>
        <w:ind w:left="6902" w:hanging="180"/>
      </w:pPr>
    </w:lvl>
  </w:abstractNum>
  <w:abstractNum w:abstractNumId="1" w15:restartNumberingAfterBreak="0">
    <w:nsid w:val="00846792"/>
    <w:multiLevelType w:val="hybridMultilevel"/>
    <w:tmpl w:val="34C23F20"/>
    <w:lvl w:ilvl="0" w:tplc="04150011">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2" w15:restartNumberingAfterBreak="0">
    <w:nsid w:val="00A13C0E"/>
    <w:multiLevelType w:val="hybridMultilevel"/>
    <w:tmpl w:val="393402C4"/>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3" w15:restartNumberingAfterBreak="0">
    <w:nsid w:val="02F21AB0"/>
    <w:multiLevelType w:val="hybridMultilevel"/>
    <w:tmpl w:val="B38A2244"/>
    <w:lvl w:ilvl="0" w:tplc="2F7061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3D3733E"/>
    <w:multiLevelType w:val="hybridMultilevel"/>
    <w:tmpl w:val="B58AE1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1A051E"/>
    <w:multiLevelType w:val="hybridMultilevel"/>
    <w:tmpl w:val="064011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601531"/>
    <w:multiLevelType w:val="hybridMultilevel"/>
    <w:tmpl w:val="64C40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81742C"/>
    <w:multiLevelType w:val="hybridMultilevel"/>
    <w:tmpl w:val="326EF286"/>
    <w:lvl w:ilvl="0" w:tplc="3ED287C4">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7810BC8"/>
    <w:multiLevelType w:val="hybridMultilevel"/>
    <w:tmpl w:val="4FD642A0"/>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7852319"/>
    <w:multiLevelType w:val="hybridMultilevel"/>
    <w:tmpl w:val="37A89040"/>
    <w:lvl w:ilvl="0" w:tplc="A4C215EE">
      <w:start w:val="1"/>
      <w:numFmt w:val="lowerLetter"/>
      <w:lvlText w:val="%1)"/>
      <w:lvlJc w:val="left"/>
      <w:pPr>
        <w:ind w:left="1571" w:hanging="360"/>
      </w:pPr>
      <w:rPr>
        <w:rFonts w:ascii="Times New Roman" w:hAnsi="Times New Roman" w:hint="default"/>
        <w:sz w:val="20"/>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08BB2816"/>
    <w:multiLevelType w:val="hybridMultilevel"/>
    <w:tmpl w:val="4156D386"/>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11" w15:restartNumberingAfterBreak="0">
    <w:nsid w:val="09786C7D"/>
    <w:multiLevelType w:val="hybridMultilevel"/>
    <w:tmpl w:val="96AE18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38472A"/>
    <w:multiLevelType w:val="hybridMultilevel"/>
    <w:tmpl w:val="AE4AB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2D6691"/>
    <w:multiLevelType w:val="hybridMultilevel"/>
    <w:tmpl w:val="C9A6830E"/>
    <w:lvl w:ilvl="0" w:tplc="04150011">
      <w:start w:val="1"/>
      <w:numFmt w:val="decimal"/>
      <w:lvlText w:val="%1)"/>
      <w:lvlJc w:val="left"/>
      <w:pPr>
        <w:ind w:left="781" w:hanging="360"/>
      </w:pPr>
    </w:lvl>
    <w:lvl w:ilvl="1" w:tplc="4C4A2EE2">
      <w:start w:val="1"/>
      <w:numFmt w:val="decimal"/>
      <w:lvlText w:val="%2)"/>
      <w:lvlJc w:val="left"/>
      <w:pPr>
        <w:ind w:left="1501" w:hanging="360"/>
      </w:pPr>
      <w:rPr>
        <w:rFonts w:hint="default"/>
      </w:r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14" w15:restartNumberingAfterBreak="0">
    <w:nsid w:val="0B711BBE"/>
    <w:multiLevelType w:val="hybridMultilevel"/>
    <w:tmpl w:val="275A316C"/>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287CA7"/>
    <w:multiLevelType w:val="hybridMultilevel"/>
    <w:tmpl w:val="C8A2A9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D35EAD"/>
    <w:multiLevelType w:val="hybridMultilevel"/>
    <w:tmpl w:val="757ED9AC"/>
    <w:lvl w:ilvl="0" w:tplc="403003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4524A"/>
    <w:multiLevelType w:val="hybridMultilevel"/>
    <w:tmpl w:val="25823D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0F4B5BC1"/>
    <w:multiLevelType w:val="hybridMultilevel"/>
    <w:tmpl w:val="6F90858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0FE61C37"/>
    <w:multiLevelType w:val="hybridMultilevel"/>
    <w:tmpl w:val="EF007B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7B2143"/>
    <w:multiLevelType w:val="hybridMultilevel"/>
    <w:tmpl w:val="305EF032"/>
    <w:lvl w:ilvl="0" w:tplc="3A2E5B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2D762D6"/>
    <w:multiLevelType w:val="hybridMultilevel"/>
    <w:tmpl w:val="F1445640"/>
    <w:lvl w:ilvl="0" w:tplc="04150011">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22" w15:restartNumberingAfterBreak="0">
    <w:nsid w:val="14DF749D"/>
    <w:multiLevelType w:val="hybridMultilevel"/>
    <w:tmpl w:val="1C5693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F54097"/>
    <w:multiLevelType w:val="hybridMultilevel"/>
    <w:tmpl w:val="5360F4E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92020C"/>
    <w:multiLevelType w:val="hybridMultilevel"/>
    <w:tmpl w:val="6D7A3E6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18727BAE"/>
    <w:multiLevelType w:val="hybridMultilevel"/>
    <w:tmpl w:val="0D78F0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87C04EF"/>
    <w:multiLevelType w:val="hybridMultilevel"/>
    <w:tmpl w:val="DCBA81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0A5882"/>
    <w:multiLevelType w:val="hybridMultilevel"/>
    <w:tmpl w:val="96968DC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2307A6"/>
    <w:multiLevelType w:val="hybridMultilevel"/>
    <w:tmpl w:val="250465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93424EA"/>
    <w:multiLevelType w:val="hybridMultilevel"/>
    <w:tmpl w:val="CC5804B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15:restartNumberingAfterBreak="0">
    <w:nsid w:val="195C0CB8"/>
    <w:multiLevelType w:val="hybridMultilevel"/>
    <w:tmpl w:val="2584C436"/>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1" w15:restartNumberingAfterBreak="0">
    <w:nsid w:val="1C1B63AA"/>
    <w:multiLevelType w:val="hybridMultilevel"/>
    <w:tmpl w:val="8144AD9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1D091466"/>
    <w:multiLevelType w:val="hybridMultilevel"/>
    <w:tmpl w:val="76D8E0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6F0AE1"/>
    <w:multiLevelType w:val="hybridMultilevel"/>
    <w:tmpl w:val="32F8C4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3B30B6"/>
    <w:multiLevelType w:val="hybridMultilevel"/>
    <w:tmpl w:val="90745B0E"/>
    <w:lvl w:ilvl="0" w:tplc="86EEEC7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2210F19"/>
    <w:multiLevelType w:val="hybridMultilevel"/>
    <w:tmpl w:val="446E96D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5427C3"/>
    <w:multiLevelType w:val="hybridMultilevel"/>
    <w:tmpl w:val="26063E8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7" w15:restartNumberingAfterBreak="0">
    <w:nsid w:val="232D1FB2"/>
    <w:multiLevelType w:val="hybridMultilevel"/>
    <w:tmpl w:val="5C1069D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2F67B6"/>
    <w:multiLevelType w:val="hybridMultilevel"/>
    <w:tmpl w:val="E662B9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34286B"/>
    <w:multiLevelType w:val="hybridMultilevel"/>
    <w:tmpl w:val="A0AED2C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15:restartNumberingAfterBreak="0">
    <w:nsid w:val="24476320"/>
    <w:multiLevelType w:val="hybridMultilevel"/>
    <w:tmpl w:val="15EC81B2"/>
    <w:lvl w:ilvl="0" w:tplc="5D4A39E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990D77"/>
    <w:multiLevelType w:val="hybridMultilevel"/>
    <w:tmpl w:val="E3083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DE78DC"/>
    <w:multiLevelType w:val="hybridMultilevel"/>
    <w:tmpl w:val="8F7275E2"/>
    <w:lvl w:ilvl="0" w:tplc="04150011">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43" w15:restartNumberingAfterBreak="0">
    <w:nsid w:val="279A6C44"/>
    <w:multiLevelType w:val="hybridMultilevel"/>
    <w:tmpl w:val="A6E8C244"/>
    <w:lvl w:ilvl="0" w:tplc="04150011">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79D74A2"/>
    <w:multiLevelType w:val="hybridMultilevel"/>
    <w:tmpl w:val="74FA3BF6"/>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28451186"/>
    <w:multiLevelType w:val="hybridMultilevel"/>
    <w:tmpl w:val="CBD42656"/>
    <w:lvl w:ilvl="0" w:tplc="2F70613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A006DB2"/>
    <w:multiLevelType w:val="hybridMultilevel"/>
    <w:tmpl w:val="22E0744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2AC90B21"/>
    <w:multiLevelType w:val="hybridMultilevel"/>
    <w:tmpl w:val="12081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046833"/>
    <w:multiLevelType w:val="hybridMultilevel"/>
    <w:tmpl w:val="950435DC"/>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49" w15:restartNumberingAfterBreak="0">
    <w:nsid w:val="2B05167D"/>
    <w:multiLevelType w:val="hybridMultilevel"/>
    <w:tmpl w:val="E244D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173CB2"/>
    <w:multiLevelType w:val="hybridMultilevel"/>
    <w:tmpl w:val="79BC86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B8A0CB7"/>
    <w:multiLevelType w:val="hybridMultilevel"/>
    <w:tmpl w:val="1018C2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D2C1F00"/>
    <w:multiLevelType w:val="hybridMultilevel"/>
    <w:tmpl w:val="D23CD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D71741B"/>
    <w:multiLevelType w:val="hybridMultilevel"/>
    <w:tmpl w:val="45D20F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D920877"/>
    <w:multiLevelType w:val="hybridMultilevel"/>
    <w:tmpl w:val="F72E21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F5C06B2"/>
    <w:multiLevelType w:val="hybridMultilevel"/>
    <w:tmpl w:val="321265EC"/>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15:restartNumberingAfterBreak="0">
    <w:nsid w:val="2FE17DF8"/>
    <w:multiLevelType w:val="hybridMultilevel"/>
    <w:tmpl w:val="AE9E810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30141FCE"/>
    <w:multiLevelType w:val="hybridMultilevel"/>
    <w:tmpl w:val="3A02A9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AF1CFA"/>
    <w:multiLevelType w:val="hybridMultilevel"/>
    <w:tmpl w:val="62AE392E"/>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59" w15:restartNumberingAfterBreak="0">
    <w:nsid w:val="32D134FB"/>
    <w:multiLevelType w:val="hybridMultilevel"/>
    <w:tmpl w:val="671865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067655"/>
    <w:multiLevelType w:val="hybridMultilevel"/>
    <w:tmpl w:val="E6969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44D20EA"/>
    <w:multiLevelType w:val="hybridMultilevel"/>
    <w:tmpl w:val="F53C9A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EB2BF6"/>
    <w:multiLevelType w:val="hybridMultilevel"/>
    <w:tmpl w:val="687CC2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5FD65E8"/>
    <w:multiLevelType w:val="hybridMultilevel"/>
    <w:tmpl w:val="B7C6C31C"/>
    <w:lvl w:ilvl="0" w:tplc="04150017">
      <w:start w:val="1"/>
      <w:numFmt w:val="lowerLetter"/>
      <w:lvlText w:val="%1)"/>
      <w:lvlJc w:val="left"/>
      <w:pPr>
        <w:ind w:left="1800" w:hanging="360"/>
      </w:pPr>
    </w:lvl>
    <w:lvl w:ilvl="1" w:tplc="04150017">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15:restartNumberingAfterBreak="0">
    <w:nsid w:val="36A6491C"/>
    <w:multiLevelType w:val="hybridMultilevel"/>
    <w:tmpl w:val="042A0B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3709111B"/>
    <w:multiLevelType w:val="hybridMultilevel"/>
    <w:tmpl w:val="BE1A9C5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6" w15:restartNumberingAfterBreak="0">
    <w:nsid w:val="372F4209"/>
    <w:multiLevelType w:val="hybridMultilevel"/>
    <w:tmpl w:val="19C4D2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7417E8F"/>
    <w:multiLevelType w:val="hybridMultilevel"/>
    <w:tmpl w:val="15A605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37FA36FD"/>
    <w:multiLevelType w:val="hybridMultilevel"/>
    <w:tmpl w:val="7152B9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8A555BC"/>
    <w:multiLevelType w:val="hybridMultilevel"/>
    <w:tmpl w:val="62E8E4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9245BE4"/>
    <w:multiLevelType w:val="hybridMultilevel"/>
    <w:tmpl w:val="77E03F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C362E40"/>
    <w:multiLevelType w:val="hybridMultilevel"/>
    <w:tmpl w:val="0A7C7F4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CF701DF"/>
    <w:multiLevelType w:val="hybridMultilevel"/>
    <w:tmpl w:val="BE1E1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D7A28A9"/>
    <w:multiLevelType w:val="hybridMultilevel"/>
    <w:tmpl w:val="8A1AB0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E0D3F14"/>
    <w:multiLevelType w:val="hybridMultilevel"/>
    <w:tmpl w:val="463E3D7A"/>
    <w:lvl w:ilvl="0" w:tplc="2F70613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E32490A"/>
    <w:multiLevelType w:val="hybridMultilevel"/>
    <w:tmpl w:val="3D3696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E626CB2"/>
    <w:multiLevelType w:val="hybridMultilevel"/>
    <w:tmpl w:val="B9F21A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3FC53A28"/>
    <w:multiLevelType w:val="hybridMultilevel"/>
    <w:tmpl w:val="11B24D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FE320AF"/>
    <w:multiLevelType w:val="hybridMultilevel"/>
    <w:tmpl w:val="45B47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0AA6E17"/>
    <w:multiLevelType w:val="hybridMultilevel"/>
    <w:tmpl w:val="E1E0EE08"/>
    <w:lvl w:ilvl="0" w:tplc="04150011">
      <w:start w:val="1"/>
      <w:numFmt w:val="decimal"/>
      <w:lvlText w:val="%1)"/>
      <w:lvlJc w:val="left"/>
      <w:pPr>
        <w:ind w:left="720" w:hanging="360"/>
      </w:pPr>
    </w:lvl>
    <w:lvl w:ilvl="1" w:tplc="350C570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410B7604"/>
    <w:multiLevelType w:val="hybridMultilevel"/>
    <w:tmpl w:val="3A02A9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1594024"/>
    <w:multiLevelType w:val="hybridMultilevel"/>
    <w:tmpl w:val="5A447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1DF51A5"/>
    <w:multiLevelType w:val="hybridMultilevel"/>
    <w:tmpl w:val="2D4E6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45F2F9C"/>
    <w:multiLevelType w:val="hybridMultilevel"/>
    <w:tmpl w:val="460E07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464048C"/>
    <w:multiLevelType w:val="hybridMultilevel"/>
    <w:tmpl w:val="54AA4DC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44D0282A"/>
    <w:multiLevelType w:val="hybridMultilevel"/>
    <w:tmpl w:val="F3EA0F9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6415FCE"/>
    <w:multiLevelType w:val="hybridMultilevel"/>
    <w:tmpl w:val="5D061E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4653202E"/>
    <w:multiLevelType w:val="hybridMultilevel"/>
    <w:tmpl w:val="62500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6B1464F"/>
    <w:multiLevelType w:val="hybridMultilevel"/>
    <w:tmpl w:val="29A2AA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77057CF"/>
    <w:multiLevelType w:val="hybridMultilevel"/>
    <w:tmpl w:val="E424BE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8E30344"/>
    <w:multiLevelType w:val="hybridMultilevel"/>
    <w:tmpl w:val="E3725196"/>
    <w:lvl w:ilvl="0" w:tplc="04150011">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91" w15:restartNumberingAfterBreak="0">
    <w:nsid w:val="48F8215E"/>
    <w:multiLevelType w:val="hybridMultilevel"/>
    <w:tmpl w:val="BCAECE1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2" w15:restartNumberingAfterBreak="0">
    <w:nsid w:val="493A75D1"/>
    <w:multiLevelType w:val="hybridMultilevel"/>
    <w:tmpl w:val="59A808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C0C30AF"/>
    <w:multiLevelType w:val="hybridMultilevel"/>
    <w:tmpl w:val="A90A98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C1D2AD1"/>
    <w:multiLevelType w:val="hybridMultilevel"/>
    <w:tmpl w:val="7BB2C4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C1D3569"/>
    <w:multiLevelType w:val="hybridMultilevel"/>
    <w:tmpl w:val="505EBB20"/>
    <w:lvl w:ilvl="0" w:tplc="D5EC39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C511020"/>
    <w:multiLevelType w:val="hybridMultilevel"/>
    <w:tmpl w:val="9F307146"/>
    <w:lvl w:ilvl="0" w:tplc="3ED287C4">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4DBF6D9C"/>
    <w:multiLevelType w:val="hybridMultilevel"/>
    <w:tmpl w:val="744CE680"/>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8" w15:restartNumberingAfterBreak="0">
    <w:nsid w:val="4DC25242"/>
    <w:multiLevelType w:val="hybridMultilevel"/>
    <w:tmpl w:val="C6BA49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E177C4A"/>
    <w:multiLevelType w:val="hybridMultilevel"/>
    <w:tmpl w:val="05ACDA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EC06D21"/>
    <w:multiLevelType w:val="hybridMultilevel"/>
    <w:tmpl w:val="D0FE34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0657682"/>
    <w:multiLevelType w:val="hybridMultilevel"/>
    <w:tmpl w:val="373434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16C655D"/>
    <w:multiLevelType w:val="hybridMultilevel"/>
    <w:tmpl w:val="365279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CE0D16"/>
    <w:multiLevelType w:val="hybridMultilevel"/>
    <w:tmpl w:val="63A06E94"/>
    <w:lvl w:ilvl="0" w:tplc="04150011">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104" w15:restartNumberingAfterBreak="0">
    <w:nsid w:val="51F01EBF"/>
    <w:multiLevelType w:val="hybridMultilevel"/>
    <w:tmpl w:val="63FACFA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548E0113"/>
    <w:multiLevelType w:val="hybridMultilevel"/>
    <w:tmpl w:val="ED963C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6250525"/>
    <w:multiLevelType w:val="hybridMultilevel"/>
    <w:tmpl w:val="286E84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6302C3E"/>
    <w:multiLevelType w:val="hybridMultilevel"/>
    <w:tmpl w:val="AB22C5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7867623"/>
    <w:multiLevelType w:val="hybridMultilevel"/>
    <w:tmpl w:val="E7BE2BC8"/>
    <w:lvl w:ilvl="0" w:tplc="C9F4246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88C4C89"/>
    <w:multiLevelType w:val="hybridMultilevel"/>
    <w:tmpl w:val="F0ACB25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15:restartNumberingAfterBreak="0">
    <w:nsid w:val="592E0CAF"/>
    <w:multiLevelType w:val="hybridMultilevel"/>
    <w:tmpl w:val="569050A4"/>
    <w:lvl w:ilvl="0" w:tplc="04150011">
      <w:start w:val="1"/>
      <w:numFmt w:val="decimal"/>
      <w:lvlText w:val="%1)"/>
      <w:lvlJc w:val="left"/>
      <w:pPr>
        <w:ind w:left="720" w:hanging="360"/>
      </w:pPr>
    </w:lvl>
    <w:lvl w:ilvl="1" w:tplc="FC0AA2A2">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A606437"/>
    <w:multiLevelType w:val="hybridMultilevel"/>
    <w:tmpl w:val="312E1D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A774660"/>
    <w:multiLevelType w:val="hybridMultilevel"/>
    <w:tmpl w:val="27B016F8"/>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3" w15:restartNumberingAfterBreak="0">
    <w:nsid w:val="5AF10F29"/>
    <w:multiLevelType w:val="hybridMultilevel"/>
    <w:tmpl w:val="9E84D7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AFF39B7"/>
    <w:multiLevelType w:val="hybridMultilevel"/>
    <w:tmpl w:val="CE60B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CC37647"/>
    <w:multiLevelType w:val="hybridMultilevel"/>
    <w:tmpl w:val="B86208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D9C7C11"/>
    <w:multiLevelType w:val="hybridMultilevel"/>
    <w:tmpl w:val="ECA03490"/>
    <w:lvl w:ilvl="0" w:tplc="1808738E">
      <w:start w:val="1"/>
      <w:numFmt w:val="decimal"/>
      <w:lvlText w:val="%1)"/>
      <w:lvlJc w:val="left"/>
      <w:pPr>
        <w:ind w:left="1788" w:hanging="708"/>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F9E713D"/>
    <w:multiLevelType w:val="hybridMultilevel"/>
    <w:tmpl w:val="066468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0D21887"/>
    <w:multiLevelType w:val="hybridMultilevel"/>
    <w:tmpl w:val="74BCA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1292D9B"/>
    <w:multiLevelType w:val="hybridMultilevel"/>
    <w:tmpl w:val="1FD463D0"/>
    <w:lvl w:ilvl="0" w:tplc="04150017">
      <w:start w:val="1"/>
      <w:numFmt w:val="lowerLetter"/>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20" w15:restartNumberingAfterBreak="0">
    <w:nsid w:val="639E78EE"/>
    <w:multiLevelType w:val="hybridMultilevel"/>
    <w:tmpl w:val="40160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80268CA"/>
    <w:multiLevelType w:val="hybridMultilevel"/>
    <w:tmpl w:val="B57AAE7E"/>
    <w:lvl w:ilvl="0" w:tplc="B664BDE6">
      <w:start w:val="5"/>
      <w:numFmt w:val="decimal"/>
      <w:lvlText w:val="%1)"/>
      <w:lvlJc w:val="left"/>
      <w:pPr>
        <w:ind w:left="7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87E6AD7"/>
    <w:multiLevelType w:val="hybridMultilevel"/>
    <w:tmpl w:val="EB62B8BC"/>
    <w:lvl w:ilvl="0" w:tplc="7CF8A30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8A37D12"/>
    <w:multiLevelType w:val="hybridMultilevel"/>
    <w:tmpl w:val="01184824"/>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4" w15:restartNumberingAfterBreak="0">
    <w:nsid w:val="692156DB"/>
    <w:multiLevelType w:val="hybridMultilevel"/>
    <w:tmpl w:val="85D6C21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C2583FE0">
      <w:start w:val="1"/>
      <w:numFmt w:val="decimal"/>
      <w:lvlText w:val="%3)"/>
      <w:lvlJc w:val="left"/>
      <w:pPr>
        <w:ind w:left="3075" w:hanging="375"/>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15:restartNumberingAfterBreak="0">
    <w:nsid w:val="694F59CB"/>
    <w:multiLevelType w:val="hybridMultilevel"/>
    <w:tmpl w:val="D8221F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A3E21E5"/>
    <w:multiLevelType w:val="hybridMultilevel"/>
    <w:tmpl w:val="F282074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7" w15:restartNumberingAfterBreak="0">
    <w:nsid w:val="6AA87C3B"/>
    <w:multiLevelType w:val="hybridMultilevel"/>
    <w:tmpl w:val="FD30A0C4"/>
    <w:lvl w:ilvl="0" w:tplc="04150011">
      <w:start w:val="1"/>
      <w:numFmt w:val="decimal"/>
      <w:lvlText w:val="%1)"/>
      <w:lvlJc w:val="left"/>
      <w:pPr>
        <w:ind w:left="720" w:hanging="360"/>
      </w:pPr>
    </w:lvl>
    <w:lvl w:ilvl="1" w:tplc="31028646">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AF86792"/>
    <w:multiLevelType w:val="hybridMultilevel"/>
    <w:tmpl w:val="315CDFB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C8A4883"/>
    <w:multiLevelType w:val="hybridMultilevel"/>
    <w:tmpl w:val="493298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D0E016F"/>
    <w:multiLevelType w:val="hybridMultilevel"/>
    <w:tmpl w:val="747056FC"/>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131" w15:restartNumberingAfterBreak="0">
    <w:nsid w:val="6E1B52E6"/>
    <w:multiLevelType w:val="hybridMultilevel"/>
    <w:tmpl w:val="253CD5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E241C38"/>
    <w:multiLevelType w:val="hybridMultilevel"/>
    <w:tmpl w:val="53601E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3" w15:restartNumberingAfterBreak="0">
    <w:nsid w:val="6EE400E6"/>
    <w:multiLevelType w:val="hybridMultilevel"/>
    <w:tmpl w:val="50FA0328"/>
    <w:lvl w:ilvl="0" w:tplc="04150011">
      <w:start w:val="1"/>
      <w:numFmt w:val="decimal"/>
      <w:lvlText w:val="%1)"/>
      <w:lvlJc w:val="left"/>
      <w:pPr>
        <w:ind w:left="720" w:hanging="360"/>
      </w:pPr>
      <w:rPr>
        <w:rFonts w:hint="default"/>
      </w:rPr>
    </w:lvl>
    <w:lvl w:ilvl="1" w:tplc="5614CDE2">
      <w:start w:val="1"/>
      <w:numFmt w:val="lowerLetter"/>
      <w:lvlText w:val="%2)"/>
      <w:lvlJc w:val="left"/>
      <w:pPr>
        <w:ind w:left="1776" w:hanging="69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EFE4732"/>
    <w:multiLevelType w:val="hybridMultilevel"/>
    <w:tmpl w:val="0568A3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F3344E6"/>
    <w:multiLevelType w:val="hybridMultilevel"/>
    <w:tmpl w:val="0A2C98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F5A12E1"/>
    <w:multiLevelType w:val="hybridMultilevel"/>
    <w:tmpl w:val="E5D8418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7" w15:restartNumberingAfterBreak="0">
    <w:nsid w:val="6F7E0C35"/>
    <w:multiLevelType w:val="hybridMultilevel"/>
    <w:tmpl w:val="8F7275E2"/>
    <w:lvl w:ilvl="0" w:tplc="04150011">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138" w15:restartNumberingAfterBreak="0">
    <w:nsid w:val="6FB000F2"/>
    <w:multiLevelType w:val="hybridMultilevel"/>
    <w:tmpl w:val="B10A57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22249CB"/>
    <w:multiLevelType w:val="hybridMultilevel"/>
    <w:tmpl w:val="847648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3D45883"/>
    <w:multiLevelType w:val="hybridMultilevel"/>
    <w:tmpl w:val="CFDEF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4081D7B"/>
    <w:multiLevelType w:val="hybridMultilevel"/>
    <w:tmpl w:val="52C0FA0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2" w15:restartNumberingAfterBreak="0">
    <w:nsid w:val="772E754B"/>
    <w:multiLevelType w:val="hybridMultilevel"/>
    <w:tmpl w:val="807EF3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9BF6079"/>
    <w:multiLevelType w:val="hybridMultilevel"/>
    <w:tmpl w:val="799E26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A351D67"/>
    <w:multiLevelType w:val="hybridMultilevel"/>
    <w:tmpl w:val="3D7072EA"/>
    <w:lvl w:ilvl="0" w:tplc="04150011">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145" w15:restartNumberingAfterBreak="0">
    <w:nsid w:val="7AC2259E"/>
    <w:multiLevelType w:val="hybridMultilevel"/>
    <w:tmpl w:val="2B4096AE"/>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15:restartNumberingAfterBreak="0">
    <w:nsid w:val="7CA10805"/>
    <w:multiLevelType w:val="hybridMultilevel"/>
    <w:tmpl w:val="ACB413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E8B7177"/>
    <w:multiLevelType w:val="hybridMultilevel"/>
    <w:tmpl w:val="612EB8AA"/>
    <w:lvl w:ilvl="0" w:tplc="04150017">
      <w:start w:val="1"/>
      <w:numFmt w:val="lowerLetter"/>
      <w:lvlText w:val="%1)"/>
      <w:lvlJc w:val="left"/>
      <w:pPr>
        <w:ind w:left="993" w:hanging="360"/>
      </w:pPr>
    </w:lvl>
    <w:lvl w:ilvl="1" w:tplc="04150019">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48" w15:restartNumberingAfterBreak="0">
    <w:nsid w:val="7F3D1B76"/>
    <w:multiLevelType w:val="hybridMultilevel"/>
    <w:tmpl w:val="8D184AC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F4310A2"/>
    <w:multiLevelType w:val="hybridMultilevel"/>
    <w:tmpl w:val="A06E0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F8B44B0"/>
    <w:multiLevelType w:val="hybridMultilevel"/>
    <w:tmpl w:val="31A01E98"/>
    <w:lvl w:ilvl="0" w:tplc="3ED287C4">
      <w:start w:val="1"/>
      <w:numFmt w:val="upperRoman"/>
      <w:lvlText w:val="%1."/>
      <w:lvlJc w:val="left"/>
      <w:pPr>
        <w:ind w:left="1080" w:hanging="720"/>
      </w:pPr>
      <w:rPr>
        <w:rFonts w:hint="default"/>
      </w:rPr>
    </w:lvl>
    <w:lvl w:ilvl="1" w:tplc="1808738E">
      <w:start w:val="1"/>
      <w:numFmt w:val="decimal"/>
      <w:lvlText w:val="%2)"/>
      <w:lvlJc w:val="left"/>
      <w:pPr>
        <w:ind w:left="1788" w:hanging="708"/>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FB0666F"/>
    <w:multiLevelType w:val="hybridMultilevel"/>
    <w:tmpl w:val="0DA6EC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FD155A2"/>
    <w:multiLevelType w:val="hybridMultilevel"/>
    <w:tmpl w:val="D5802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3"/>
  </w:num>
  <w:num w:numId="2">
    <w:abstractNumId w:val="3"/>
  </w:num>
  <w:num w:numId="3">
    <w:abstractNumId w:val="53"/>
  </w:num>
  <w:num w:numId="4">
    <w:abstractNumId w:val="73"/>
  </w:num>
  <w:num w:numId="5">
    <w:abstractNumId w:val="82"/>
  </w:num>
  <w:num w:numId="6">
    <w:abstractNumId w:val="125"/>
  </w:num>
  <w:num w:numId="7">
    <w:abstractNumId w:val="150"/>
  </w:num>
  <w:num w:numId="8">
    <w:abstractNumId w:val="47"/>
  </w:num>
  <w:num w:numId="9">
    <w:abstractNumId w:val="95"/>
  </w:num>
  <w:num w:numId="10">
    <w:abstractNumId w:val="77"/>
  </w:num>
  <w:num w:numId="11">
    <w:abstractNumId w:val="75"/>
  </w:num>
  <w:num w:numId="12">
    <w:abstractNumId w:val="80"/>
  </w:num>
  <w:num w:numId="13">
    <w:abstractNumId w:val="57"/>
  </w:num>
  <w:num w:numId="14">
    <w:abstractNumId w:val="142"/>
  </w:num>
  <w:num w:numId="15">
    <w:abstractNumId w:val="34"/>
  </w:num>
  <w:num w:numId="16">
    <w:abstractNumId w:val="81"/>
  </w:num>
  <w:num w:numId="17">
    <w:abstractNumId w:val="20"/>
  </w:num>
  <w:num w:numId="18">
    <w:abstractNumId w:val="93"/>
  </w:num>
  <w:num w:numId="19">
    <w:abstractNumId w:val="135"/>
  </w:num>
  <w:num w:numId="20">
    <w:abstractNumId w:val="22"/>
  </w:num>
  <w:num w:numId="21">
    <w:abstractNumId w:val="59"/>
  </w:num>
  <w:num w:numId="22">
    <w:abstractNumId w:val="27"/>
  </w:num>
  <w:num w:numId="23">
    <w:abstractNumId w:val="38"/>
  </w:num>
  <w:num w:numId="24">
    <w:abstractNumId w:val="113"/>
  </w:num>
  <w:num w:numId="25">
    <w:abstractNumId w:val="67"/>
  </w:num>
  <w:num w:numId="26">
    <w:abstractNumId w:val="145"/>
  </w:num>
  <w:num w:numId="27">
    <w:abstractNumId w:val="56"/>
  </w:num>
  <w:num w:numId="28">
    <w:abstractNumId w:val="124"/>
  </w:num>
  <w:num w:numId="29">
    <w:abstractNumId w:val="50"/>
  </w:num>
  <w:num w:numId="30">
    <w:abstractNumId w:val="37"/>
  </w:num>
  <w:num w:numId="31">
    <w:abstractNumId w:val="11"/>
  </w:num>
  <w:num w:numId="32">
    <w:abstractNumId w:val="128"/>
  </w:num>
  <w:num w:numId="33">
    <w:abstractNumId w:val="89"/>
  </w:num>
  <w:num w:numId="34">
    <w:abstractNumId w:val="141"/>
  </w:num>
  <w:num w:numId="35">
    <w:abstractNumId w:val="109"/>
  </w:num>
  <w:num w:numId="36">
    <w:abstractNumId w:val="64"/>
  </w:num>
  <w:num w:numId="37">
    <w:abstractNumId w:val="55"/>
  </w:num>
  <w:num w:numId="38">
    <w:abstractNumId w:val="69"/>
  </w:num>
  <w:num w:numId="39">
    <w:abstractNumId w:val="62"/>
  </w:num>
  <w:num w:numId="40">
    <w:abstractNumId w:val="63"/>
  </w:num>
  <w:num w:numId="41">
    <w:abstractNumId w:val="33"/>
  </w:num>
  <w:num w:numId="42">
    <w:abstractNumId w:val="46"/>
  </w:num>
  <w:num w:numId="43">
    <w:abstractNumId w:val="44"/>
  </w:num>
  <w:num w:numId="44">
    <w:abstractNumId w:val="126"/>
  </w:num>
  <w:num w:numId="45">
    <w:abstractNumId w:val="98"/>
  </w:num>
  <w:num w:numId="46">
    <w:abstractNumId w:val="97"/>
  </w:num>
  <w:num w:numId="47">
    <w:abstractNumId w:val="30"/>
  </w:num>
  <w:num w:numId="48">
    <w:abstractNumId w:val="74"/>
  </w:num>
  <w:num w:numId="49">
    <w:abstractNumId w:val="45"/>
  </w:num>
  <w:num w:numId="50">
    <w:abstractNumId w:val="32"/>
  </w:num>
  <w:num w:numId="51">
    <w:abstractNumId w:val="92"/>
  </w:num>
  <w:num w:numId="52">
    <w:abstractNumId w:val="83"/>
  </w:num>
  <w:num w:numId="53">
    <w:abstractNumId w:val="88"/>
  </w:num>
  <w:num w:numId="54">
    <w:abstractNumId w:val="131"/>
  </w:num>
  <w:num w:numId="55">
    <w:abstractNumId w:val="19"/>
  </w:num>
  <w:num w:numId="56">
    <w:abstractNumId w:val="15"/>
  </w:num>
  <w:num w:numId="57">
    <w:abstractNumId w:val="26"/>
  </w:num>
  <w:num w:numId="58">
    <w:abstractNumId w:val="14"/>
  </w:num>
  <w:num w:numId="59">
    <w:abstractNumId w:val="106"/>
  </w:num>
  <w:num w:numId="60">
    <w:abstractNumId w:val="54"/>
  </w:num>
  <w:num w:numId="61">
    <w:abstractNumId w:val="149"/>
  </w:num>
  <w:num w:numId="62">
    <w:abstractNumId w:val="140"/>
  </w:num>
  <w:num w:numId="63">
    <w:abstractNumId w:val="94"/>
  </w:num>
  <w:num w:numId="64">
    <w:abstractNumId w:val="86"/>
  </w:num>
  <w:num w:numId="65">
    <w:abstractNumId w:val="114"/>
  </w:num>
  <w:num w:numId="66">
    <w:abstractNumId w:val="72"/>
  </w:num>
  <w:num w:numId="67">
    <w:abstractNumId w:val="151"/>
  </w:num>
  <w:num w:numId="68">
    <w:abstractNumId w:val="112"/>
  </w:num>
  <w:num w:numId="69">
    <w:abstractNumId w:val="29"/>
  </w:num>
  <w:num w:numId="70">
    <w:abstractNumId w:val="36"/>
  </w:num>
  <w:num w:numId="71">
    <w:abstractNumId w:val="8"/>
  </w:num>
  <w:num w:numId="72">
    <w:abstractNumId w:val="119"/>
  </w:num>
  <w:num w:numId="73">
    <w:abstractNumId w:val="6"/>
  </w:num>
  <w:num w:numId="74">
    <w:abstractNumId w:val="146"/>
  </w:num>
  <w:num w:numId="75">
    <w:abstractNumId w:val="66"/>
  </w:num>
  <w:num w:numId="76">
    <w:abstractNumId w:val="101"/>
  </w:num>
  <w:num w:numId="77">
    <w:abstractNumId w:val="41"/>
  </w:num>
  <w:num w:numId="78">
    <w:abstractNumId w:val="40"/>
  </w:num>
  <w:num w:numId="79">
    <w:abstractNumId w:val="107"/>
  </w:num>
  <w:num w:numId="80">
    <w:abstractNumId w:val="108"/>
  </w:num>
  <w:num w:numId="81">
    <w:abstractNumId w:val="51"/>
  </w:num>
  <w:num w:numId="82">
    <w:abstractNumId w:val="148"/>
  </w:num>
  <w:num w:numId="83">
    <w:abstractNumId w:val="134"/>
  </w:num>
  <w:num w:numId="84">
    <w:abstractNumId w:val="17"/>
  </w:num>
  <w:num w:numId="85">
    <w:abstractNumId w:val="4"/>
  </w:num>
  <w:num w:numId="86">
    <w:abstractNumId w:val="85"/>
  </w:num>
  <w:num w:numId="87">
    <w:abstractNumId w:val="143"/>
  </w:num>
  <w:num w:numId="88">
    <w:abstractNumId w:val="23"/>
  </w:num>
  <w:num w:numId="89">
    <w:abstractNumId w:val="115"/>
  </w:num>
  <w:num w:numId="90">
    <w:abstractNumId w:val="76"/>
  </w:num>
  <w:num w:numId="91">
    <w:abstractNumId w:val="139"/>
  </w:num>
  <w:num w:numId="92">
    <w:abstractNumId w:val="127"/>
  </w:num>
  <w:num w:numId="93">
    <w:abstractNumId w:val="111"/>
  </w:num>
  <w:num w:numId="94">
    <w:abstractNumId w:val="103"/>
  </w:num>
  <w:num w:numId="95">
    <w:abstractNumId w:val="90"/>
  </w:num>
  <w:num w:numId="96">
    <w:abstractNumId w:val="42"/>
  </w:num>
  <w:num w:numId="97">
    <w:abstractNumId w:val="138"/>
  </w:num>
  <w:num w:numId="98">
    <w:abstractNumId w:val="25"/>
  </w:num>
  <w:num w:numId="99">
    <w:abstractNumId w:val="137"/>
  </w:num>
  <w:num w:numId="100">
    <w:abstractNumId w:val="21"/>
  </w:num>
  <w:num w:numId="101">
    <w:abstractNumId w:val="121"/>
  </w:num>
  <w:num w:numId="102">
    <w:abstractNumId w:val="120"/>
  </w:num>
  <w:num w:numId="103">
    <w:abstractNumId w:val="28"/>
  </w:num>
  <w:num w:numId="104">
    <w:abstractNumId w:val="144"/>
  </w:num>
  <w:num w:numId="105">
    <w:abstractNumId w:val="1"/>
  </w:num>
  <w:num w:numId="106">
    <w:abstractNumId w:val="104"/>
  </w:num>
  <w:num w:numId="107">
    <w:abstractNumId w:val="52"/>
  </w:num>
  <w:num w:numId="108">
    <w:abstractNumId w:val="116"/>
  </w:num>
  <w:num w:numId="109">
    <w:abstractNumId w:val="49"/>
  </w:num>
  <w:num w:numId="110">
    <w:abstractNumId w:val="31"/>
  </w:num>
  <w:num w:numId="111">
    <w:abstractNumId w:val="102"/>
  </w:num>
  <w:num w:numId="112">
    <w:abstractNumId w:val="130"/>
  </w:num>
  <w:num w:numId="113">
    <w:abstractNumId w:val="48"/>
  </w:num>
  <w:num w:numId="114">
    <w:abstractNumId w:val="2"/>
  </w:num>
  <w:num w:numId="115">
    <w:abstractNumId w:val="10"/>
  </w:num>
  <w:num w:numId="116">
    <w:abstractNumId w:val="13"/>
  </w:num>
  <w:num w:numId="117">
    <w:abstractNumId w:val="58"/>
  </w:num>
  <w:num w:numId="118">
    <w:abstractNumId w:val="12"/>
  </w:num>
  <w:num w:numId="119">
    <w:abstractNumId w:val="7"/>
  </w:num>
  <w:num w:numId="120">
    <w:abstractNumId w:val="96"/>
  </w:num>
  <w:num w:numId="121">
    <w:abstractNumId w:val="5"/>
  </w:num>
  <w:num w:numId="122">
    <w:abstractNumId w:val="61"/>
  </w:num>
  <w:num w:numId="123">
    <w:abstractNumId w:val="24"/>
  </w:num>
  <w:num w:numId="124">
    <w:abstractNumId w:val="68"/>
  </w:num>
  <w:num w:numId="125">
    <w:abstractNumId w:val="71"/>
  </w:num>
  <w:num w:numId="126">
    <w:abstractNumId w:val="99"/>
  </w:num>
  <w:num w:numId="127">
    <w:abstractNumId w:val="100"/>
  </w:num>
  <w:num w:numId="128">
    <w:abstractNumId w:val="118"/>
  </w:num>
  <w:num w:numId="129">
    <w:abstractNumId w:val="0"/>
  </w:num>
  <w:num w:numId="130">
    <w:abstractNumId w:val="122"/>
  </w:num>
  <w:num w:numId="131">
    <w:abstractNumId w:val="65"/>
  </w:num>
  <w:num w:numId="132">
    <w:abstractNumId w:val="18"/>
  </w:num>
  <w:num w:numId="133">
    <w:abstractNumId w:val="39"/>
  </w:num>
  <w:num w:numId="13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17"/>
  </w:num>
  <w:num w:numId="13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5"/>
  </w:num>
  <w:num w:numId="140">
    <w:abstractNumId w:val="35"/>
  </w:num>
  <w:num w:numId="141">
    <w:abstractNumId w:val="60"/>
  </w:num>
  <w:num w:numId="142">
    <w:abstractNumId w:val="110"/>
  </w:num>
  <w:num w:numId="143">
    <w:abstractNumId w:val="152"/>
  </w:num>
  <w:num w:numId="144">
    <w:abstractNumId w:val="70"/>
  </w:num>
  <w:num w:numId="145">
    <w:abstractNumId w:val="78"/>
  </w:num>
  <w:num w:numId="146">
    <w:abstractNumId w:val="87"/>
  </w:num>
  <w:num w:numId="147">
    <w:abstractNumId w:val="16"/>
  </w:num>
  <w:num w:numId="148">
    <w:abstractNumId w:val="9"/>
  </w:num>
  <w:num w:numId="149">
    <w:abstractNumId w:val="147"/>
  </w:num>
  <w:num w:numId="150">
    <w:abstractNumId w:val="91"/>
  </w:num>
  <w:num w:numId="151">
    <w:abstractNumId w:val="123"/>
  </w:num>
  <w:num w:numId="152">
    <w:abstractNumId w:val="129"/>
  </w:num>
  <w:num w:numId="153">
    <w:abstractNumId w:val="132"/>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FD"/>
    <w:rsid w:val="00001B1F"/>
    <w:rsid w:val="00002ADA"/>
    <w:rsid w:val="00002F0A"/>
    <w:rsid w:val="00030834"/>
    <w:rsid w:val="00030B6C"/>
    <w:rsid w:val="00031EB2"/>
    <w:rsid w:val="000402F2"/>
    <w:rsid w:val="00053578"/>
    <w:rsid w:val="000542F8"/>
    <w:rsid w:val="00056C63"/>
    <w:rsid w:val="00063A3A"/>
    <w:rsid w:val="00066A3A"/>
    <w:rsid w:val="000720E5"/>
    <w:rsid w:val="00077024"/>
    <w:rsid w:val="00077521"/>
    <w:rsid w:val="00077E26"/>
    <w:rsid w:val="00082D4E"/>
    <w:rsid w:val="00083C3C"/>
    <w:rsid w:val="00084599"/>
    <w:rsid w:val="00084C31"/>
    <w:rsid w:val="00092476"/>
    <w:rsid w:val="000A1FA1"/>
    <w:rsid w:val="000A4B62"/>
    <w:rsid w:val="000B5309"/>
    <w:rsid w:val="000C1081"/>
    <w:rsid w:val="000C1236"/>
    <w:rsid w:val="000C5416"/>
    <w:rsid w:val="000D0C2A"/>
    <w:rsid w:val="000D5C11"/>
    <w:rsid w:val="000E6321"/>
    <w:rsid w:val="000E6B58"/>
    <w:rsid w:val="000F0777"/>
    <w:rsid w:val="000F21C2"/>
    <w:rsid w:val="00103052"/>
    <w:rsid w:val="00106428"/>
    <w:rsid w:val="001071C5"/>
    <w:rsid w:val="00107A30"/>
    <w:rsid w:val="00120265"/>
    <w:rsid w:val="00121174"/>
    <w:rsid w:val="001238CA"/>
    <w:rsid w:val="00123B93"/>
    <w:rsid w:val="00125253"/>
    <w:rsid w:val="00126B89"/>
    <w:rsid w:val="001305B9"/>
    <w:rsid w:val="00136546"/>
    <w:rsid w:val="00136697"/>
    <w:rsid w:val="001430FC"/>
    <w:rsid w:val="00144FFE"/>
    <w:rsid w:val="00145545"/>
    <w:rsid w:val="00155F23"/>
    <w:rsid w:val="00156FB3"/>
    <w:rsid w:val="00161CF7"/>
    <w:rsid w:val="001630F9"/>
    <w:rsid w:val="00164A04"/>
    <w:rsid w:val="00165046"/>
    <w:rsid w:val="0017038F"/>
    <w:rsid w:val="0017424C"/>
    <w:rsid w:val="00177785"/>
    <w:rsid w:val="00186692"/>
    <w:rsid w:val="00191170"/>
    <w:rsid w:val="001930FE"/>
    <w:rsid w:val="00193C1D"/>
    <w:rsid w:val="00195623"/>
    <w:rsid w:val="00196DF0"/>
    <w:rsid w:val="001973AF"/>
    <w:rsid w:val="001A17EB"/>
    <w:rsid w:val="001B19C9"/>
    <w:rsid w:val="001B4968"/>
    <w:rsid w:val="001B61D9"/>
    <w:rsid w:val="001B741C"/>
    <w:rsid w:val="001C27FB"/>
    <w:rsid w:val="001C42FF"/>
    <w:rsid w:val="001C4399"/>
    <w:rsid w:val="001C5E86"/>
    <w:rsid w:val="001C68EB"/>
    <w:rsid w:val="001D69C1"/>
    <w:rsid w:val="001E1D6C"/>
    <w:rsid w:val="001E2763"/>
    <w:rsid w:val="001F1ECA"/>
    <w:rsid w:val="002103C6"/>
    <w:rsid w:val="0022061F"/>
    <w:rsid w:val="002214D8"/>
    <w:rsid w:val="00232623"/>
    <w:rsid w:val="00243523"/>
    <w:rsid w:val="00243F50"/>
    <w:rsid w:val="0024546B"/>
    <w:rsid w:val="00250AAF"/>
    <w:rsid w:val="0025686B"/>
    <w:rsid w:val="00261643"/>
    <w:rsid w:val="00263094"/>
    <w:rsid w:val="00263E8A"/>
    <w:rsid w:val="00266802"/>
    <w:rsid w:val="00267042"/>
    <w:rsid w:val="002745BD"/>
    <w:rsid w:val="00276940"/>
    <w:rsid w:val="00292C8C"/>
    <w:rsid w:val="00294616"/>
    <w:rsid w:val="00294C43"/>
    <w:rsid w:val="00296EF1"/>
    <w:rsid w:val="00297E98"/>
    <w:rsid w:val="002A2509"/>
    <w:rsid w:val="002A5B47"/>
    <w:rsid w:val="002B265C"/>
    <w:rsid w:val="002C0181"/>
    <w:rsid w:val="002C2871"/>
    <w:rsid w:val="002C3116"/>
    <w:rsid w:val="002C5D31"/>
    <w:rsid w:val="002D27C2"/>
    <w:rsid w:val="002D4CC5"/>
    <w:rsid w:val="002E1E5E"/>
    <w:rsid w:val="002E7A73"/>
    <w:rsid w:val="002F07D9"/>
    <w:rsid w:val="002F14C2"/>
    <w:rsid w:val="002F2C36"/>
    <w:rsid w:val="002F4265"/>
    <w:rsid w:val="002F6237"/>
    <w:rsid w:val="003058B0"/>
    <w:rsid w:val="003078BE"/>
    <w:rsid w:val="00313B64"/>
    <w:rsid w:val="00314169"/>
    <w:rsid w:val="003162EE"/>
    <w:rsid w:val="00317DF3"/>
    <w:rsid w:val="0032064F"/>
    <w:rsid w:val="00330D5C"/>
    <w:rsid w:val="00331454"/>
    <w:rsid w:val="003364FC"/>
    <w:rsid w:val="00342028"/>
    <w:rsid w:val="00347250"/>
    <w:rsid w:val="00350045"/>
    <w:rsid w:val="0035103E"/>
    <w:rsid w:val="0035772E"/>
    <w:rsid w:val="00361060"/>
    <w:rsid w:val="00363D40"/>
    <w:rsid w:val="00371760"/>
    <w:rsid w:val="003765EB"/>
    <w:rsid w:val="00384447"/>
    <w:rsid w:val="003846C0"/>
    <w:rsid w:val="003863E1"/>
    <w:rsid w:val="003945F6"/>
    <w:rsid w:val="003960B8"/>
    <w:rsid w:val="003A1F76"/>
    <w:rsid w:val="003B0D0F"/>
    <w:rsid w:val="003B10CE"/>
    <w:rsid w:val="003B7587"/>
    <w:rsid w:val="003C5AA0"/>
    <w:rsid w:val="003C6EF7"/>
    <w:rsid w:val="003D76ED"/>
    <w:rsid w:val="003E00A1"/>
    <w:rsid w:val="003E0F4C"/>
    <w:rsid w:val="003F06E6"/>
    <w:rsid w:val="003F0D19"/>
    <w:rsid w:val="003F218E"/>
    <w:rsid w:val="003F747E"/>
    <w:rsid w:val="00411710"/>
    <w:rsid w:val="004117CD"/>
    <w:rsid w:val="00421D01"/>
    <w:rsid w:val="00441B64"/>
    <w:rsid w:val="004447E1"/>
    <w:rsid w:val="00447652"/>
    <w:rsid w:val="00451199"/>
    <w:rsid w:val="00453714"/>
    <w:rsid w:val="0045532E"/>
    <w:rsid w:val="00464D18"/>
    <w:rsid w:val="00470D5E"/>
    <w:rsid w:val="004745A8"/>
    <w:rsid w:val="00483113"/>
    <w:rsid w:val="00490A1F"/>
    <w:rsid w:val="004A0916"/>
    <w:rsid w:val="004A1844"/>
    <w:rsid w:val="004A6C36"/>
    <w:rsid w:val="004B1A97"/>
    <w:rsid w:val="004B3698"/>
    <w:rsid w:val="004C6CB7"/>
    <w:rsid w:val="004D2015"/>
    <w:rsid w:val="004F175E"/>
    <w:rsid w:val="004F24A0"/>
    <w:rsid w:val="004F460C"/>
    <w:rsid w:val="00501A40"/>
    <w:rsid w:val="005072D2"/>
    <w:rsid w:val="00512025"/>
    <w:rsid w:val="00512508"/>
    <w:rsid w:val="0051280D"/>
    <w:rsid w:val="005141CC"/>
    <w:rsid w:val="00516D28"/>
    <w:rsid w:val="00521A0B"/>
    <w:rsid w:val="005254BD"/>
    <w:rsid w:val="00526F59"/>
    <w:rsid w:val="00533FA6"/>
    <w:rsid w:val="00547055"/>
    <w:rsid w:val="00551E72"/>
    <w:rsid w:val="00553F3D"/>
    <w:rsid w:val="00554E1B"/>
    <w:rsid w:val="00561A28"/>
    <w:rsid w:val="00561D2E"/>
    <w:rsid w:val="00564B9F"/>
    <w:rsid w:val="00571E3F"/>
    <w:rsid w:val="005A59BD"/>
    <w:rsid w:val="005A7349"/>
    <w:rsid w:val="005C385F"/>
    <w:rsid w:val="005C3A1C"/>
    <w:rsid w:val="005C3C18"/>
    <w:rsid w:val="005C650E"/>
    <w:rsid w:val="005C6E19"/>
    <w:rsid w:val="005D3451"/>
    <w:rsid w:val="005D39B0"/>
    <w:rsid w:val="005D7D44"/>
    <w:rsid w:val="005E3387"/>
    <w:rsid w:val="006067CB"/>
    <w:rsid w:val="00611241"/>
    <w:rsid w:val="00612586"/>
    <w:rsid w:val="00622B5E"/>
    <w:rsid w:val="006251D7"/>
    <w:rsid w:val="00626264"/>
    <w:rsid w:val="00627336"/>
    <w:rsid w:val="00627D3E"/>
    <w:rsid w:val="00633B62"/>
    <w:rsid w:val="00634C6B"/>
    <w:rsid w:val="006362F2"/>
    <w:rsid w:val="006418EA"/>
    <w:rsid w:val="00643AB1"/>
    <w:rsid w:val="006560F5"/>
    <w:rsid w:val="006678BB"/>
    <w:rsid w:val="00667CC5"/>
    <w:rsid w:val="006700AF"/>
    <w:rsid w:val="00671B38"/>
    <w:rsid w:val="0067688B"/>
    <w:rsid w:val="0067724B"/>
    <w:rsid w:val="00685775"/>
    <w:rsid w:val="00693076"/>
    <w:rsid w:val="006936A8"/>
    <w:rsid w:val="00697F48"/>
    <w:rsid w:val="006A21CF"/>
    <w:rsid w:val="006A4A88"/>
    <w:rsid w:val="006B78FE"/>
    <w:rsid w:val="006C0D07"/>
    <w:rsid w:val="006C296A"/>
    <w:rsid w:val="006D07B8"/>
    <w:rsid w:val="006D23A6"/>
    <w:rsid w:val="006D3E1D"/>
    <w:rsid w:val="006E3AB1"/>
    <w:rsid w:val="006F2A15"/>
    <w:rsid w:val="006F3EBF"/>
    <w:rsid w:val="006F5DB5"/>
    <w:rsid w:val="006F6DAA"/>
    <w:rsid w:val="006F7458"/>
    <w:rsid w:val="00700C8C"/>
    <w:rsid w:val="00701CE9"/>
    <w:rsid w:val="007033F1"/>
    <w:rsid w:val="00704223"/>
    <w:rsid w:val="007215F1"/>
    <w:rsid w:val="00727D4D"/>
    <w:rsid w:val="00733241"/>
    <w:rsid w:val="007343C0"/>
    <w:rsid w:val="0073622F"/>
    <w:rsid w:val="00741172"/>
    <w:rsid w:val="007412A3"/>
    <w:rsid w:val="00746592"/>
    <w:rsid w:val="00746E59"/>
    <w:rsid w:val="00750EEF"/>
    <w:rsid w:val="0075202B"/>
    <w:rsid w:val="007554C1"/>
    <w:rsid w:val="007563B0"/>
    <w:rsid w:val="007609EC"/>
    <w:rsid w:val="00762321"/>
    <w:rsid w:val="00776C8F"/>
    <w:rsid w:val="00777074"/>
    <w:rsid w:val="00783926"/>
    <w:rsid w:val="00784EC8"/>
    <w:rsid w:val="00785C3B"/>
    <w:rsid w:val="00795278"/>
    <w:rsid w:val="007967A9"/>
    <w:rsid w:val="007A53FB"/>
    <w:rsid w:val="007A6699"/>
    <w:rsid w:val="007A7BDD"/>
    <w:rsid w:val="007B38B6"/>
    <w:rsid w:val="007B5F70"/>
    <w:rsid w:val="007B7FE7"/>
    <w:rsid w:val="007C4152"/>
    <w:rsid w:val="007D318D"/>
    <w:rsid w:val="007E1294"/>
    <w:rsid w:val="007E1966"/>
    <w:rsid w:val="007E54FC"/>
    <w:rsid w:val="007E71A6"/>
    <w:rsid w:val="007F291C"/>
    <w:rsid w:val="007F4E20"/>
    <w:rsid w:val="007F5833"/>
    <w:rsid w:val="00801461"/>
    <w:rsid w:val="008017F7"/>
    <w:rsid w:val="00806D5A"/>
    <w:rsid w:val="00810CD7"/>
    <w:rsid w:val="00830653"/>
    <w:rsid w:val="008364FF"/>
    <w:rsid w:val="00840560"/>
    <w:rsid w:val="00843E68"/>
    <w:rsid w:val="008606C2"/>
    <w:rsid w:val="00860FA4"/>
    <w:rsid w:val="008668B9"/>
    <w:rsid w:val="00870252"/>
    <w:rsid w:val="00874FE3"/>
    <w:rsid w:val="0087617C"/>
    <w:rsid w:val="00881C3F"/>
    <w:rsid w:val="0088757F"/>
    <w:rsid w:val="00890BB6"/>
    <w:rsid w:val="00894C0C"/>
    <w:rsid w:val="00894C0D"/>
    <w:rsid w:val="00897E9D"/>
    <w:rsid w:val="008A4C96"/>
    <w:rsid w:val="008B3906"/>
    <w:rsid w:val="008B4B84"/>
    <w:rsid w:val="008B782B"/>
    <w:rsid w:val="008B7BB9"/>
    <w:rsid w:val="008D16A8"/>
    <w:rsid w:val="008E29B2"/>
    <w:rsid w:val="008E489F"/>
    <w:rsid w:val="008E4E82"/>
    <w:rsid w:val="008F562E"/>
    <w:rsid w:val="00911A1A"/>
    <w:rsid w:val="009123CC"/>
    <w:rsid w:val="00912B5C"/>
    <w:rsid w:val="009133D3"/>
    <w:rsid w:val="00921489"/>
    <w:rsid w:val="009221B5"/>
    <w:rsid w:val="0092345F"/>
    <w:rsid w:val="009269BB"/>
    <w:rsid w:val="00926D22"/>
    <w:rsid w:val="00940BC7"/>
    <w:rsid w:val="00951DF1"/>
    <w:rsid w:val="00952248"/>
    <w:rsid w:val="0096163E"/>
    <w:rsid w:val="00962CD6"/>
    <w:rsid w:val="00971D6B"/>
    <w:rsid w:val="00974FB3"/>
    <w:rsid w:val="00982AF0"/>
    <w:rsid w:val="009832E5"/>
    <w:rsid w:val="009838DF"/>
    <w:rsid w:val="00986C92"/>
    <w:rsid w:val="00987694"/>
    <w:rsid w:val="00987761"/>
    <w:rsid w:val="009943F8"/>
    <w:rsid w:val="00995BFE"/>
    <w:rsid w:val="00996CF6"/>
    <w:rsid w:val="009A06B3"/>
    <w:rsid w:val="009A219F"/>
    <w:rsid w:val="009A453D"/>
    <w:rsid w:val="009B0AA7"/>
    <w:rsid w:val="009B3270"/>
    <w:rsid w:val="009B3F00"/>
    <w:rsid w:val="009C100A"/>
    <w:rsid w:val="009C6E3E"/>
    <w:rsid w:val="009D253D"/>
    <w:rsid w:val="009D7075"/>
    <w:rsid w:val="009E2CBD"/>
    <w:rsid w:val="009E580F"/>
    <w:rsid w:val="009F028E"/>
    <w:rsid w:val="009F15E4"/>
    <w:rsid w:val="00A05DEC"/>
    <w:rsid w:val="00A110BD"/>
    <w:rsid w:val="00A13A88"/>
    <w:rsid w:val="00A2215C"/>
    <w:rsid w:val="00A25647"/>
    <w:rsid w:val="00A31133"/>
    <w:rsid w:val="00A3779A"/>
    <w:rsid w:val="00A42FDA"/>
    <w:rsid w:val="00A433D8"/>
    <w:rsid w:val="00A446E0"/>
    <w:rsid w:val="00A560F6"/>
    <w:rsid w:val="00A70912"/>
    <w:rsid w:val="00A70B82"/>
    <w:rsid w:val="00A71283"/>
    <w:rsid w:val="00A87355"/>
    <w:rsid w:val="00A924AD"/>
    <w:rsid w:val="00A926F7"/>
    <w:rsid w:val="00A960B1"/>
    <w:rsid w:val="00AA3922"/>
    <w:rsid w:val="00AA3DB0"/>
    <w:rsid w:val="00AB4AC4"/>
    <w:rsid w:val="00AC0DAC"/>
    <w:rsid w:val="00AC10B4"/>
    <w:rsid w:val="00AC213F"/>
    <w:rsid w:val="00AD0642"/>
    <w:rsid w:val="00AD0794"/>
    <w:rsid w:val="00AD0998"/>
    <w:rsid w:val="00AD68F3"/>
    <w:rsid w:val="00AE4129"/>
    <w:rsid w:val="00AE7FE4"/>
    <w:rsid w:val="00AF12B4"/>
    <w:rsid w:val="00AF2B59"/>
    <w:rsid w:val="00AF5FBE"/>
    <w:rsid w:val="00B11797"/>
    <w:rsid w:val="00B148BB"/>
    <w:rsid w:val="00B17033"/>
    <w:rsid w:val="00B17A0A"/>
    <w:rsid w:val="00B22B97"/>
    <w:rsid w:val="00B33C06"/>
    <w:rsid w:val="00B35770"/>
    <w:rsid w:val="00B45062"/>
    <w:rsid w:val="00B47976"/>
    <w:rsid w:val="00B54183"/>
    <w:rsid w:val="00B559CF"/>
    <w:rsid w:val="00B600C3"/>
    <w:rsid w:val="00B71501"/>
    <w:rsid w:val="00B7376C"/>
    <w:rsid w:val="00B75AE8"/>
    <w:rsid w:val="00B81DE5"/>
    <w:rsid w:val="00B82EB4"/>
    <w:rsid w:val="00B84B87"/>
    <w:rsid w:val="00B943C6"/>
    <w:rsid w:val="00B977C8"/>
    <w:rsid w:val="00BA01DC"/>
    <w:rsid w:val="00BA1B80"/>
    <w:rsid w:val="00BB55BA"/>
    <w:rsid w:val="00BB7FE4"/>
    <w:rsid w:val="00BC03A6"/>
    <w:rsid w:val="00BE705C"/>
    <w:rsid w:val="00BF510C"/>
    <w:rsid w:val="00BF690C"/>
    <w:rsid w:val="00C039FC"/>
    <w:rsid w:val="00C068B4"/>
    <w:rsid w:val="00C0763C"/>
    <w:rsid w:val="00C07FA0"/>
    <w:rsid w:val="00C13DD7"/>
    <w:rsid w:val="00C23275"/>
    <w:rsid w:val="00C32484"/>
    <w:rsid w:val="00C328DE"/>
    <w:rsid w:val="00C35022"/>
    <w:rsid w:val="00C41854"/>
    <w:rsid w:val="00C4307C"/>
    <w:rsid w:val="00C4355D"/>
    <w:rsid w:val="00C477CC"/>
    <w:rsid w:val="00C521C1"/>
    <w:rsid w:val="00C5526D"/>
    <w:rsid w:val="00C56398"/>
    <w:rsid w:val="00C60889"/>
    <w:rsid w:val="00C74D34"/>
    <w:rsid w:val="00C750FB"/>
    <w:rsid w:val="00C91B47"/>
    <w:rsid w:val="00C92E8F"/>
    <w:rsid w:val="00C93EFD"/>
    <w:rsid w:val="00C94235"/>
    <w:rsid w:val="00C960D4"/>
    <w:rsid w:val="00C97576"/>
    <w:rsid w:val="00CA1A2C"/>
    <w:rsid w:val="00CA3942"/>
    <w:rsid w:val="00CA4201"/>
    <w:rsid w:val="00CB506A"/>
    <w:rsid w:val="00CB5969"/>
    <w:rsid w:val="00CC4357"/>
    <w:rsid w:val="00CC5BCB"/>
    <w:rsid w:val="00CD1E20"/>
    <w:rsid w:val="00CD28E7"/>
    <w:rsid w:val="00CD3D93"/>
    <w:rsid w:val="00CD6544"/>
    <w:rsid w:val="00CE0504"/>
    <w:rsid w:val="00CE0FFD"/>
    <w:rsid w:val="00CF0111"/>
    <w:rsid w:val="00CF1AB7"/>
    <w:rsid w:val="00D0147E"/>
    <w:rsid w:val="00D01763"/>
    <w:rsid w:val="00D0532E"/>
    <w:rsid w:val="00D076CA"/>
    <w:rsid w:val="00D10B1F"/>
    <w:rsid w:val="00D12C0D"/>
    <w:rsid w:val="00D13193"/>
    <w:rsid w:val="00D17683"/>
    <w:rsid w:val="00D202EE"/>
    <w:rsid w:val="00D272B8"/>
    <w:rsid w:val="00D31478"/>
    <w:rsid w:val="00D32FE3"/>
    <w:rsid w:val="00D33A97"/>
    <w:rsid w:val="00D35C95"/>
    <w:rsid w:val="00D360AC"/>
    <w:rsid w:val="00D36F78"/>
    <w:rsid w:val="00D437E8"/>
    <w:rsid w:val="00D470B7"/>
    <w:rsid w:val="00D50635"/>
    <w:rsid w:val="00D50B96"/>
    <w:rsid w:val="00D526A5"/>
    <w:rsid w:val="00D53E6E"/>
    <w:rsid w:val="00D54DF2"/>
    <w:rsid w:val="00D5595F"/>
    <w:rsid w:val="00D622C1"/>
    <w:rsid w:val="00D6292D"/>
    <w:rsid w:val="00D71B8C"/>
    <w:rsid w:val="00D738DB"/>
    <w:rsid w:val="00D879EF"/>
    <w:rsid w:val="00D9343D"/>
    <w:rsid w:val="00DA3385"/>
    <w:rsid w:val="00DB730C"/>
    <w:rsid w:val="00DC06CA"/>
    <w:rsid w:val="00DC3410"/>
    <w:rsid w:val="00DC50CC"/>
    <w:rsid w:val="00DD369E"/>
    <w:rsid w:val="00DE5C40"/>
    <w:rsid w:val="00DE7DB0"/>
    <w:rsid w:val="00DF1DC9"/>
    <w:rsid w:val="00DF5941"/>
    <w:rsid w:val="00DF6946"/>
    <w:rsid w:val="00E02A7B"/>
    <w:rsid w:val="00E042D1"/>
    <w:rsid w:val="00E11459"/>
    <w:rsid w:val="00E15040"/>
    <w:rsid w:val="00E203C8"/>
    <w:rsid w:val="00E20C24"/>
    <w:rsid w:val="00E22955"/>
    <w:rsid w:val="00E229F2"/>
    <w:rsid w:val="00E41784"/>
    <w:rsid w:val="00E41BB1"/>
    <w:rsid w:val="00E445E9"/>
    <w:rsid w:val="00E44702"/>
    <w:rsid w:val="00E472F2"/>
    <w:rsid w:val="00E523EE"/>
    <w:rsid w:val="00E6242E"/>
    <w:rsid w:val="00E67317"/>
    <w:rsid w:val="00E801F0"/>
    <w:rsid w:val="00E874C6"/>
    <w:rsid w:val="00E918F6"/>
    <w:rsid w:val="00E93406"/>
    <w:rsid w:val="00E966D6"/>
    <w:rsid w:val="00E96845"/>
    <w:rsid w:val="00E97E5C"/>
    <w:rsid w:val="00EA19E4"/>
    <w:rsid w:val="00EA4581"/>
    <w:rsid w:val="00EA73EF"/>
    <w:rsid w:val="00EB2294"/>
    <w:rsid w:val="00EB2351"/>
    <w:rsid w:val="00EB654E"/>
    <w:rsid w:val="00EC2D75"/>
    <w:rsid w:val="00ED3900"/>
    <w:rsid w:val="00F01D82"/>
    <w:rsid w:val="00F037D1"/>
    <w:rsid w:val="00F22F89"/>
    <w:rsid w:val="00F23C7D"/>
    <w:rsid w:val="00F23EAC"/>
    <w:rsid w:val="00F27AAF"/>
    <w:rsid w:val="00F32861"/>
    <w:rsid w:val="00F34FE2"/>
    <w:rsid w:val="00F366B7"/>
    <w:rsid w:val="00F37D6C"/>
    <w:rsid w:val="00F413E2"/>
    <w:rsid w:val="00F42FD1"/>
    <w:rsid w:val="00F538C5"/>
    <w:rsid w:val="00F54B5A"/>
    <w:rsid w:val="00F61F2B"/>
    <w:rsid w:val="00F74AEB"/>
    <w:rsid w:val="00F74C9B"/>
    <w:rsid w:val="00F7558C"/>
    <w:rsid w:val="00F84E0F"/>
    <w:rsid w:val="00F8596F"/>
    <w:rsid w:val="00F874B2"/>
    <w:rsid w:val="00FA0DC8"/>
    <w:rsid w:val="00FA101E"/>
    <w:rsid w:val="00FA3DF0"/>
    <w:rsid w:val="00FA587B"/>
    <w:rsid w:val="00FA598A"/>
    <w:rsid w:val="00FA5B03"/>
    <w:rsid w:val="00FA5CA6"/>
    <w:rsid w:val="00FA64FB"/>
    <w:rsid w:val="00FA6F2B"/>
    <w:rsid w:val="00FA7311"/>
    <w:rsid w:val="00FB3CAA"/>
    <w:rsid w:val="00FB503F"/>
    <w:rsid w:val="00FB5381"/>
    <w:rsid w:val="00FB6C97"/>
    <w:rsid w:val="00FC778D"/>
    <w:rsid w:val="00FE32B3"/>
    <w:rsid w:val="00FE4DF9"/>
    <w:rsid w:val="00FE7523"/>
    <w:rsid w:val="00FE7E37"/>
    <w:rsid w:val="00FF0675"/>
    <w:rsid w:val="00FF0BE6"/>
    <w:rsid w:val="00FF0C00"/>
    <w:rsid w:val="00FF1DDC"/>
    <w:rsid w:val="00FF7D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7F37"/>
  <w15:chartTrackingRefBased/>
  <w15:docId w15:val="{9A48BAF6-DBD9-4AFF-A35A-62E9760B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5B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3EFD"/>
    <w:pPr>
      <w:ind w:left="720"/>
      <w:contextualSpacing/>
    </w:pPr>
  </w:style>
  <w:style w:type="character" w:styleId="Odwoaniedokomentarza">
    <w:name w:val="annotation reference"/>
    <w:basedOn w:val="Domylnaczcionkaakapitu"/>
    <w:uiPriority w:val="99"/>
    <w:semiHidden/>
    <w:unhideWhenUsed/>
    <w:rsid w:val="00470D5E"/>
    <w:rPr>
      <w:sz w:val="16"/>
      <w:szCs w:val="16"/>
    </w:rPr>
  </w:style>
  <w:style w:type="paragraph" w:styleId="Tekstkomentarza">
    <w:name w:val="annotation text"/>
    <w:basedOn w:val="Normalny"/>
    <w:link w:val="TekstkomentarzaZnak"/>
    <w:uiPriority w:val="99"/>
    <w:unhideWhenUsed/>
    <w:rsid w:val="00470D5E"/>
    <w:pPr>
      <w:spacing w:line="240" w:lineRule="auto"/>
    </w:pPr>
    <w:rPr>
      <w:sz w:val="20"/>
      <w:szCs w:val="20"/>
    </w:rPr>
  </w:style>
  <w:style w:type="character" w:customStyle="1" w:styleId="TekstkomentarzaZnak">
    <w:name w:val="Tekst komentarza Znak"/>
    <w:basedOn w:val="Domylnaczcionkaakapitu"/>
    <w:link w:val="Tekstkomentarza"/>
    <w:uiPriority w:val="99"/>
    <w:rsid w:val="00470D5E"/>
    <w:rPr>
      <w:sz w:val="20"/>
      <w:szCs w:val="20"/>
    </w:rPr>
  </w:style>
  <w:style w:type="paragraph" w:styleId="Tematkomentarza">
    <w:name w:val="annotation subject"/>
    <w:basedOn w:val="Tekstkomentarza"/>
    <w:next w:val="Tekstkomentarza"/>
    <w:link w:val="TematkomentarzaZnak"/>
    <w:uiPriority w:val="99"/>
    <w:semiHidden/>
    <w:unhideWhenUsed/>
    <w:rsid w:val="00470D5E"/>
    <w:rPr>
      <w:b/>
      <w:bCs/>
    </w:rPr>
  </w:style>
  <w:style w:type="character" w:customStyle="1" w:styleId="TematkomentarzaZnak">
    <w:name w:val="Temat komentarza Znak"/>
    <w:basedOn w:val="TekstkomentarzaZnak"/>
    <w:link w:val="Tematkomentarza"/>
    <w:uiPriority w:val="99"/>
    <w:semiHidden/>
    <w:rsid w:val="00470D5E"/>
    <w:rPr>
      <w:b/>
      <w:bCs/>
      <w:sz w:val="20"/>
      <w:szCs w:val="20"/>
    </w:rPr>
  </w:style>
  <w:style w:type="paragraph" w:styleId="Tekstdymka">
    <w:name w:val="Balloon Text"/>
    <w:basedOn w:val="Normalny"/>
    <w:link w:val="TekstdymkaZnak"/>
    <w:uiPriority w:val="99"/>
    <w:semiHidden/>
    <w:unhideWhenUsed/>
    <w:rsid w:val="00470D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0D5E"/>
    <w:rPr>
      <w:rFonts w:ascii="Segoe UI" w:hAnsi="Segoe UI" w:cs="Segoe UI"/>
      <w:sz w:val="18"/>
      <w:szCs w:val="18"/>
    </w:rPr>
  </w:style>
  <w:style w:type="paragraph" w:styleId="Nagwek">
    <w:name w:val="header"/>
    <w:basedOn w:val="Normalny"/>
    <w:link w:val="NagwekZnak"/>
    <w:uiPriority w:val="99"/>
    <w:unhideWhenUsed/>
    <w:rsid w:val="00D62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292D"/>
  </w:style>
  <w:style w:type="paragraph" w:styleId="Stopka">
    <w:name w:val="footer"/>
    <w:basedOn w:val="Normalny"/>
    <w:link w:val="StopkaZnak"/>
    <w:uiPriority w:val="99"/>
    <w:unhideWhenUsed/>
    <w:rsid w:val="00D62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292D"/>
  </w:style>
  <w:style w:type="paragraph" w:styleId="Tekstprzypisukocowego">
    <w:name w:val="endnote text"/>
    <w:basedOn w:val="Normalny"/>
    <w:link w:val="TekstprzypisukocowegoZnak"/>
    <w:uiPriority w:val="99"/>
    <w:semiHidden/>
    <w:unhideWhenUsed/>
    <w:rsid w:val="00EB23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2351"/>
    <w:rPr>
      <w:sz w:val="20"/>
      <w:szCs w:val="20"/>
    </w:rPr>
  </w:style>
  <w:style w:type="character" w:styleId="Odwoanieprzypisukocowego">
    <w:name w:val="endnote reference"/>
    <w:basedOn w:val="Domylnaczcionkaakapitu"/>
    <w:uiPriority w:val="99"/>
    <w:semiHidden/>
    <w:unhideWhenUsed/>
    <w:rsid w:val="00EB2351"/>
    <w:rPr>
      <w:vertAlign w:val="superscript"/>
    </w:rPr>
  </w:style>
  <w:style w:type="paragraph" w:styleId="Poprawka">
    <w:name w:val="Revision"/>
    <w:hidden/>
    <w:uiPriority w:val="99"/>
    <w:semiHidden/>
    <w:rsid w:val="003C6EF7"/>
    <w:pPr>
      <w:spacing w:after="0" w:line="240" w:lineRule="auto"/>
    </w:pPr>
  </w:style>
  <w:style w:type="paragraph" w:customStyle="1" w:styleId="ARTartustawynprozporzdzenia">
    <w:name w:val="ART(§) – art. ustawy (§ np. rozporządzenia)"/>
    <w:uiPriority w:val="11"/>
    <w:qFormat/>
    <w:rsid w:val="00C4355D"/>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4355D"/>
    <w:rPr>
      <w:bCs/>
    </w:rPr>
  </w:style>
  <w:style w:type="character" w:customStyle="1" w:styleId="IGindeksgrny">
    <w:name w:val="_IG_ – indeks górny"/>
    <w:basedOn w:val="Domylnaczcionkaakapitu"/>
    <w:uiPriority w:val="2"/>
    <w:qFormat/>
    <w:rsid w:val="00671B38"/>
    <w:rPr>
      <w:b w:val="0"/>
      <w:i w:val="0"/>
      <w:vanish w:val="0"/>
      <w:spacing w:val="0"/>
      <w:vertAlign w:val="superscript"/>
    </w:rPr>
  </w:style>
  <w:style w:type="paragraph" w:customStyle="1" w:styleId="ZARTzmartartykuempunktem">
    <w:name w:val="Z/ART(§) – zm. art. (§) artykułem (punktem)"/>
    <w:basedOn w:val="Normalny"/>
    <w:uiPriority w:val="30"/>
    <w:qFormat/>
    <w:rsid w:val="0037176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USTzmustartykuempunktem">
    <w:name w:val="Z/UST(§) – zm. ust. (§) artykułem (punktem)"/>
    <w:basedOn w:val="ZARTzmartartykuempunktem"/>
    <w:uiPriority w:val="30"/>
    <w:qFormat/>
    <w:rsid w:val="00371760"/>
  </w:style>
  <w:style w:type="paragraph" w:customStyle="1" w:styleId="PKTpunkt">
    <w:name w:val="PKT – punkt"/>
    <w:uiPriority w:val="13"/>
    <w:qFormat/>
    <w:rsid w:val="005254BD"/>
    <w:pPr>
      <w:spacing w:after="0" w:line="360" w:lineRule="auto"/>
      <w:ind w:left="510"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70620">
      <w:bodyDiv w:val="1"/>
      <w:marLeft w:val="0"/>
      <w:marRight w:val="0"/>
      <w:marTop w:val="0"/>
      <w:marBottom w:val="0"/>
      <w:divBdr>
        <w:top w:val="none" w:sz="0" w:space="0" w:color="auto"/>
        <w:left w:val="none" w:sz="0" w:space="0" w:color="auto"/>
        <w:bottom w:val="none" w:sz="0" w:space="0" w:color="auto"/>
        <w:right w:val="none" w:sz="0" w:space="0" w:color="auto"/>
      </w:divBdr>
    </w:div>
    <w:div w:id="1535344425">
      <w:bodyDiv w:val="1"/>
      <w:marLeft w:val="0"/>
      <w:marRight w:val="0"/>
      <w:marTop w:val="0"/>
      <w:marBottom w:val="0"/>
      <w:divBdr>
        <w:top w:val="none" w:sz="0" w:space="0" w:color="auto"/>
        <w:left w:val="none" w:sz="0" w:space="0" w:color="auto"/>
        <w:bottom w:val="none" w:sz="0" w:space="0" w:color="auto"/>
        <w:right w:val="none" w:sz="0" w:space="0" w:color="auto"/>
      </w:divBdr>
    </w:div>
    <w:div w:id="1858957581">
      <w:bodyDiv w:val="1"/>
      <w:marLeft w:val="0"/>
      <w:marRight w:val="0"/>
      <w:marTop w:val="0"/>
      <w:marBottom w:val="0"/>
      <w:divBdr>
        <w:top w:val="none" w:sz="0" w:space="0" w:color="auto"/>
        <w:left w:val="none" w:sz="0" w:space="0" w:color="auto"/>
        <w:bottom w:val="none" w:sz="0" w:space="0" w:color="auto"/>
        <w:right w:val="none" w:sz="0" w:space="0" w:color="auto"/>
      </w:divBdr>
    </w:div>
    <w:div w:id="20188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D8301-9C23-4A6A-98C0-344DDF87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36417</Words>
  <Characters>218506</Characters>
  <Application>Microsoft Office Word</Application>
  <DocSecurity>4</DocSecurity>
  <Lines>1820</Lines>
  <Paragraphs>508</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254415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Dziedzic Monika</dc:creator>
  <cp:keywords/>
  <dc:description/>
  <cp:lastModifiedBy>Podsiadły-Gronow Izabela</cp:lastModifiedBy>
  <cp:revision>2</cp:revision>
  <dcterms:created xsi:type="dcterms:W3CDTF">2020-12-18T12:21:00Z</dcterms:created>
  <dcterms:modified xsi:type="dcterms:W3CDTF">2020-12-18T12:21:00Z</dcterms:modified>
</cp:coreProperties>
</file>