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4C" w:rsidRPr="00A3655F" w:rsidRDefault="00AE6A4C" w:rsidP="004E524C">
      <w:pPr>
        <w:pStyle w:val="Bezodstpw"/>
        <w:spacing w:line="276" w:lineRule="auto"/>
        <w:ind w:left="6379"/>
        <w:jc w:val="both"/>
        <w:rPr>
          <w:rFonts w:ascii="Arial" w:hAnsi="Arial" w:cs="Arial"/>
          <w:sz w:val="24"/>
          <w:szCs w:val="24"/>
          <w:u w:val="single"/>
        </w:rPr>
      </w:pPr>
      <w:r w:rsidRPr="00A3655F">
        <w:rPr>
          <w:rFonts w:ascii="Arial" w:hAnsi="Arial" w:cs="Arial"/>
          <w:sz w:val="24"/>
          <w:szCs w:val="24"/>
          <w:u w:val="single"/>
        </w:rPr>
        <w:t xml:space="preserve">Projekt z </w:t>
      </w:r>
      <w:r w:rsidR="00E22831" w:rsidRPr="00A3655F">
        <w:rPr>
          <w:rFonts w:ascii="Arial" w:hAnsi="Arial" w:cs="Arial"/>
          <w:sz w:val="24"/>
          <w:szCs w:val="24"/>
          <w:u w:val="single"/>
        </w:rPr>
        <w:t>0</w:t>
      </w:r>
      <w:r w:rsidR="00E22831">
        <w:rPr>
          <w:rFonts w:ascii="Arial" w:hAnsi="Arial" w:cs="Arial"/>
          <w:sz w:val="24"/>
          <w:szCs w:val="24"/>
          <w:u w:val="single"/>
        </w:rPr>
        <w:t>3</w:t>
      </w:r>
      <w:r w:rsidRPr="00A3655F">
        <w:rPr>
          <w:rFonts w:ascii="Arial" w:hAnsi="Arial" w:cs="Arial"/>
          <w:sz w:val="24"/>
          <w:szCs w:val="24"/>
          <w:u w:val="single"/>
        </w:rPr>
        <w:t>.</w:t>
      </w:r>
      <w:r w:rsidR="00E22831" w:rsidRPr="00A3655F">
        <w:rPr>
          <w:rFonts w:ascii="Arial" w:hAnsi="Arial" w:cs="Arial"/>
          <w:sz w:val="24"/>
          <w:szCs w:val="24"/>
          <w:u w:val="single"/>
        </w:rPr>
        <w:t>0</w:t>
      </w:r>
      <w:r w:rsidR="00E22831">
        <w:rPr>
          <w:rFonts w:ascii="Arial" w:hAnsi="Arial" w:cs="Arial"/>
          <w:sz w:val="24"/>
          <w:szCs w:val="24"/>
          <w:u w:val="single"/>
        </w:rPr>
        <w:t>6</w:t>
      </w:r>
      <w:r w:rsidRPr="00A3655F">
        <w:rPr>
          <w:rFonts w:ascii="Arial" w:hAnsi="Arial" w:cs="Arial"/>
          <w:sz w:val="24"/>
          <w:szCs w:val="24"/>
          <w:u w:val="single"/>
        </w:rPr>
        <w:t>.2015 r.</w:t>
      </w:r>
    </w:p>
    <w:p w:rsidR="00EC512A" w:rsidRPr="004947E4" w:rsidRDefault="00EC512A" w:rsidP="004E524C">
      <w:pPr>
        <w:pStyle w:val="Bezodstpw"/>
        <w:spacing w:line="276" w:lineRule="auto"/>
        <w:ind w:left="6379"/>
        <w:jc w:val="both"/>
        <w:rPr>
          <w:rFonts w:ascii="Arial" w:hAnsi="Arial" w:cs="Arial"/>
          <w:sz w:val="24"/>
          <w:szCs w:val="24"/>
        </w:rPr>
      </w:pPr>
      <w:r w:rsidRPr="004947E4">
        <w:rPr>
          <w:rFonts w:ascii="Arial" w:hAnsi="Arial" w:cs="Arial"/>
          <w:sz w:val="24"/>
          <w:szCs w:val="24"/>
        </w:rPr>
        <w:t xml:space="preserve">Załącznik </w:t>
      </w:r>
    </w:p>
    <w:p w:rsidR="00EC512A" w:rsidRPr="004947E4" w:rsidRDefault="007431DE" w:rsidP="004E524C">
      <w:pPr>
        <w:pStyle w:val="Bezodstpw"/>
        <w:spacing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uchwały nr …/2015 </w:t>
      </w:r>
      <w:r w:rsidR="00EC512A" w:rsidRPr="004947E4">
        <w:rPr>
          <w:rFonts w:ascii="Arial" w:hAnsi="Arial" w:cs="Arial"/>
          <w:sz w:val="24"/>
          <w:szCs w:val="24"/>
        </w:rPr>
        <w:t xml:space="preserve">Rady Ministrów </w:t>
      </w:r>
    </w:p>
    <w:p w:rsidR="00EC512A" w:rsidRPr="004947E4" w:rsidRDefault="00EC512A" w:rsidP="004E524C">
      <w:pPr>
        <w:pStyle w:val="Bezodstpw"/>
        <w:spacing w:line="276" w:lineRule="auto"/>
        <w:ind w:left="6379"/>
        <w:rPr>
          <w:rFonts w:ascii="Arial" w:hAnsi="Arial" w:cs="Arial"/>
          <w:sz w:val="24"/>
          <w:szCs w:val="24"/>
        </w:rPr>
      </w:pPr>
      <w:r w:rsidRPr="004947E4">
        <w:rPr>
          <w:rFonts w:ascii="Arial" w:hAnsi="Arial" w:cs="Arial"/>
          <w:sz w:val="24"/>
          <w:szCs w:val="24"/>
        </w:rPr>
        <w:t>z dnia ………….</w:t>
      </w:r>
      <w:r w:rsidR="00681656" w:rsidRPr="004947E4">
        <w:rPr>
          <w:rFonts w:ascii="Arial" w:hAnsi="Arial" w:cs="Arial"/>
          <w:sz w:val="24"/>
          <w:szCs w:val="24"/>
        </w:rPr>
        <w:t>...</w:t>
      </w:r>
      <w:r w:rsidRPr="004947E4">
        <w:rPr>
          <w:rFonts w:ascii="Arial" w:hAnsi="Arial" w:cs="Arial"/>
          <w:sz w:val="24"/>
          <w:szCs w:val="24"/>
        </w:rPr>
        <w:t>2015 r.</w:t>
      </w:r>
    </w:p>
    <w:p w:rsidR="009D59E9" w:rsidRPr="004947E4" w:rsidRDefault="009D59E9" w:rsidP="004E524C">
      <w:pPr>
        <w:spacing w:before="240" w:after="240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C512A" w:rsidRPr="004947E4" w:rsidRDefault="00EC512A" w:rsidP="004E524C">
      <w:pPr>
        <w:spacing w:before="240"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947E4">
        <w:rPr>
          <w:rFonts w:ascii="Arial" w:hAnsi="Arial" w:cs="Arial"/>
          <w:b/>
          <w:sz w:val="24"/>
          <w:szCs w:val="24"/>
        </w:rPr>
        <w:t>Rządowy program wspomagania w latach 2015</w:t>
      </w:r>
      <w:r w:rsidR="00711FA6">
        <w:rPr>
          <w:rFonts w:ascii="Arial" w:hAnsi="Arial" w:cs="Arial"/>
          <w:b/>
          <w:sz w:val="24"/>
          <w:szCs w:val="24"/>
        </w:rPr>
        <w:t>–</w:t>
      </w:r>
      <w:r w:rsidRPr="004947E4">
        <w:rPr>
          <w:rFonts w:ascii="Arial" w:hAnsi="Arial" w:cs="Arial"/>
          <w:b/>
          <w:sz w:val="24"/>
          <w:szCs w:val="24"/>
        </w:rPr>
        <w:t>2018 organów prowadzących szkoły w zapewnieniu bezpiecznych warunk</w:t>
      </w:r>
      <w:r w:rsidR="001C4D51">
        <w:rPr>
          <w:rFonts w:ascii="Arial" w:hAnsi="Arial" w:cs="Arial"/>
          <w:b/>
          <w:sz w:val="24"/>
          <w:szCs w:val="24"/>
        </w:rPr>
        <w:t>ów nauki, wychowania i opieki w </w:t>
      </w:r>
      <w:r w:rsidRPr="004947E4">
        <w:rPr>
          <w:rFonts w:ascii="Arial" w:hAnsi="Arial" w:cs="Arial"/>
          <w:b/>
          <w:sz w:val="24"/>
          <w:szCs w:val="24"/>
        </w:rPr>
        <w:t>szkołach – „Bezpieczna+”</w:t>
      </w:r>
    </w:p>
    <w:p w:rsidR="00EC512A" w:rsidRPr="00CE2354" w:rsidRDefault="00EC512A" w:rsidP="004E524C">
      <w:pPr>
        <w:spacing w:before="240"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EB5029" w:rsidRPr="00CE2354" w:rsidRDefault="00EB5029" w:rsidP="004E524C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Wprowadzenie</w:t>
      </w:r>
    </w:p>
    <w:p w:rsidR="00681656" w:rsidRPr="00CE2354" w:rsidRDefault="00EB5029" w:rsidP="00CE2354">
      <w:pPr>
        <w:pStyle w:val="Bezodstpw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Rządowy progra</w:t>
      </w:r>
      <w:r w:rsidR="00AD7497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 </w:t>
      </w:r>
      <w:r w:rsidR="00681656" w:rsidRPr="00CE2354">
        <w:rPr>
          <w:rFonts w:ascii="Arial" w:hAnsi="Arial" w:cs="Arial"/>
          <w:sz w:val="24"/>
          <w:szCs w:val="24"/>
        </w:rPr>
        <w:t>wspomagania w latach 2015</w:t>
      </w:r>
      <w:r w:rsidR="00711FA6">
        <w:rPr>
          <w:rFonts w:ascii="Arial" w:hAnsi="Arial" w:cs="Arial"/>
          <w:sz w:val="24"/>
          <w:szCs w:val="24"/>
        </w:rPr>
        <w:t>–</w:t>
      </w:r>
      <w:r w:rsidR="00681656" w:rsidRPr="00CE2354">
        <w:rPr>
          <w:rFonts w:ascii="Arial" w:hAnsi="Arial" w:cs="Arial"/>
          <w:sz w:val="24"/>
          <w:szCs w:val="24"/>
        </w:rPr>
        <w:t xml:space="preserve">2018 organów prowadzących szkoły w zapewnieniu bezpiecznych warunków nauki, wychowania i opieki w szkołach – „Bezpieczna+” stanowi kontynuację i </w:t>
      </w:r>
      <w:r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rozszerzenie Rządowego programu na lata 2014</w:t>
      </w:r>
      <w:r w:rsidR="00711F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 „Bezpieczna i przyjazna szkoła”</w:t>
      </w:r>
      <w:r w:rsidR="00681656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ustanowionego uchwałą nr 130/2014 </w:t>
      </w:r>
      <w:r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</w:t>
      </w:r>
      <w:r w:rsidR="00681656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Ministrów z dnia 8 lipca 2014 r.</w:t>
      </w:r>
      <w:r w:rsidR="009E1AD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6D012E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zakres</w:t>
      </w:r>
      <w:r w:rsidR="00450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budowania współpracy szkół z </w:t>
      </w:r>
      <w:r w:rsidR="006D012E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organizacjami pozarządowymi, podnoszenia szkolnych standardów bezpieczeństwa, w tym procedur postępowania w sytuacjach kryzysowych, włączania rodziców uczniów w dział</w:t>
      </w:r>
      <w:r w:rsidR="00450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ania dotyczące bezpieczeństwa w </w:t>
      </w:r>
      <w:r w:rsidR="006D012E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cyberprzestrzeni oraz tworzenia warunków do współpracy szkół z Państwową Strażą Pożarną w zakresie praktycznych zajęć</w:t>
      </w:r>
      <w:r w:rsidR="00846A2D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szczególności</w:t>
      </w:r>
      <w:r w:rsidR="006D012E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zakresu bezpieczeństwa przeciwpożarowego</w:t>
      </w:r>
      <w:r w:rsidR="00846A2D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646441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Działania realizowane w ramach </w:t>
      </w:r>
      <w:r w:rsidR="00681656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obydwu wymienionych wyżej </w:t>
      </w:r>
      <w:r w:rsidR="00646441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programów </w:t>
      </w:r>
      <w:r w:rsidR="00681656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 </w:t>
      </w:r>
      <w:r w:rsidR="009E1AD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miały charakter </w:t>
      </w:r>
      <w:r w:rsidR="00646441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komplementarn</w:t>
      </w:r>
      <w:r w:rsidR="009E1AD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646441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CE2354" w:rsidRDefault="00EB5029" w:rsidP="00CE2354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E2354">
        <w:rPr>
          <w:rFonts w:ascii="Arial" w:hAnsi="Arial" w:cs="Arial"/>
          <w:sz w:val="24"/>
          <w:szCs w:val="24"/>
          <w:lang w:eastAsia="pl-PL"/>
        </w:rPr>
        <w:t>Rzą</w:t>
      </w:r>
      <w:r w:rsidR="00646441" w:rsidRPr="00CE2354">
        <w:rPr>
          <w:rFonts w:ascii="Arial" w:hAnsi="Arial" w:cs="Arial"/>
          <w:sz w:val="24"/>
          <w:szCs w:val="24"/>
          <w:lang w:eastAsia="pl-PL"/>
        </w:rPr>
        <w:t xml:space="preserve">dowy program </w:t>
      </w:r>
      <w:r w:rsidR="00681656" w:rsidRPr="004947E4">
        <w:rPr>
          <w:rFonts w:ascii="Arial" w:hAnsi="Arial" w:cs="Arial"/>
          <w:sz w:val="24"/>
          <w:szCs w:val="24"/>
        </w:rPr>
        <w:t>wspomagania w latach 2015–2018 organów prowadzących szkoły w zapewnieniu bezpiecznych warunków nauki, wychowania i opieki w szkołach – „Bezpieczna+”,</w:t>
      </w:r>
      <w:r w:rsidR="00646441" w:rsidRPr="00CE235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zwany dalej </w:t>
      </w:r>
      <w:r w:rsidR="00681656" w:rsidRPr="004947E4">
        <w:rPr>
          <w:rFonts w:ascii="Arial" w:hAnsi="Arial" w:cs="Arial"/>
          <w:sz w:val="24"/>
          <w:szCs w:val="24"/>
          <w:lang w:eastAsia="pl-PL"/>
        </w:rPr>
        <w:t>„</w:t>
      </w:r>
      <w:r w:rsidRPr="00CE2354">
        <w:rPr>
          <w:rFonts w:ascii="Arial" w:hAnsi="Arial" w:cs="Arial"/>
          <w:sz w:val="24"/>
          <w:szCs w:val="24"/>
          <w:lang w:eastAsia="pl-PL"/>
        </w:rPr>
        <w:t>Programem</w:t>
      </w:r>
      <w:r w:rsidR="00681656" w:rsidRPr="004947E4">
        <w:rPr>
          <w:rFonts w:ascii="Arial" w:hAnsi="Arial" w:cs="Arial"/>
          <w:sz w:val="24"/>
          <w:szCs w:val="24"/>
          <w:lang w:eastAsia="pl-PL"/>
        </w:rPr>
        <w:t>”,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 kładzie nacisk na kluczowe elementy związane z bezpieczeństwem uczniów</w:t>
      </w:r>
      <w:r w:rsidR="000331A9">
        <w:rPr>
          <w:rFonts w:ascii="Arial" w:hAnsi="Arial" w:cs="Arial"/>
          <w:sz w:val="24"/>
          <w:szCs w:val="24"/>
          <w:lang w:eastAsia="pl-PL"/>
        </w:rPr>
        <w:t>,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 zarówno w szkole</w:t>
      </w:r>
      <w:r w:rsidR="00681656" w:rsidRPr="004947E4">
        <w:rPr>
          <w:rFonts w:ascii="Arial" w:hAnsi="Arial" w:cs="Arial"/>
          <w:sz w:val="24"/>
          <w:szCs w:val="24"/>
          <w:lang w:eastAsia="pl-PL"/>
        </w:rPr>
        <w:t>,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 jak i poza nią</w:t>
      </w:r>
      <w:r w:rsidR="00681656" w:rsidRPr="004947E4">
        <w:rPr>
          <w:rFonts w:ascii="Arial" w:hAnsi="Arial" w:cs="Arial"/>
          <w:sz w:val="24"/>
          <w:szCs w:val="24"/>
          <w:lang w:eastAsia="pl-PL"/>
        </w:rPr>
        <w:t>,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 oraz budowanie pozytywnego klimatu szkoły. Działania planowane w ramach </w:t>
      </w:r>
      <w:r w:rsidR="00E2111F" w:rsidRPr="00CE2354">
        <w:rPr>
          <w:rFonts w:ascii="Arial" w:hAnsi="Arial" w:cs="Arial"/>
          <w:sz w:val="24"/>
          <w:szCs w:val="24"/>
          <w:lang w:eastAsia="pl-PL"/>
        </w:rPr>
        <w:t xml:space="preserve">Programu </w:t>
      </w:r>
      <w:r w:rsidRPr="00CE2354">
        <w:rPr>
          <w:rFonts w:ascii="Arial" w:hAnsi="Arial" w:cs="Arial"/>
          <w:sz w:val="24"/>
          <w:szCs w:val="24"/>
          <w:lang w:eastAsia="pl-PL"/>
        </w:rPr>
        <w:t>będą ukierunkowane na podnoszenie kompetencji</w:t>
      </w:r>
      <w:r w:rsidR="004503CF">
        <w:rPr>
          <w:rFonts w:ascii="Arial" w:hAnsi="Arial" w:cs="Arial"/>
          <w:sz w:val="24"/>
          <w:szCs w:val="24"/>
          <w:lang w:eastAsia="pl-PL"/>
        </w:rPr>
        <w:t xml:space="preserve"> związanych z bezpieczeństwem u 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wszystkich </w:t>
      </w:r>
      <w:r w:rsidR="00B23A4F">
        <w:rPr>
          <w:rFonts w:ascii="Arial" w:hAnsi="Arial" w:cs="Arial"/>
          <w:sz w:val="24"/>
          <w:szCs w:val="24"/>
          <w:lang w:eastAsia="pl-PL"/>
        </w:rPr>
        <w:t xml:space="preserve">grup tworzących </w:t>
      </w:r>
      <w:r w:rsidR="00B23A4F" w:rsidRPr="00B23A4F">
        <w:rPr>
          <w:rFonts w:ascii="Arial" w:hAnsi="Arial" w:cs="Arial"/>
          <w:sz w:val="24"/>
          <w:szCs w:val="24"/>
          <w:lang w:eastAsia="pl-PL"/>
        </w:rPr>
        <w:t>środowisko szkolne</w:t>
      </w:r>
      <w:r w:rsidR="00B23A4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503CF">
        <w:rPr>
          <w:rFonts w:ascii="Arial" w:hAnsi="Arial" w:cs="Arial"/>
          <w:sz w:val="24"/>
          <w:szCs w:val="24"/>
          <w:lang w:eastAsia="pl-PL"/>
        </w:rPr>
        <w:t>oraz będą sprzyjać współpracy z </w:t>
      </w:r>
      <w:r w:rsidRPr="00CE2354">
        <w:rPr>
          <w:rFonts w:ascii="Arial" w:hAnsi="Arial" w:cs="Arial"/>
          <w:sz w:val="24"/>
          <w:szCs w:val="24"/>
          <w:lang w:eastAsia="pl-PL"/>
        </w:rPr>
        <w:t xml:space="preserve">organizacjami pozarządowymi </w:t>
      </w:r>
      <w:r w:rsidR="000331A9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CE2354">
        <w:rPr>
          <w:rFonts w:ascii="Arial" w:hAnsi="Arial" w:cs="Arial"/>
          <w:sz w:val="24"/>
          <w:szCs w:val="24"/>
          <w:lang w:eastAsia="pl-PL"/>
        </w:rPr>
        <w:t>lokalnym środowiskiem szkoły.</w:t>
      </w:r>
    </w:p>
    <w:p w:rsidR="00F35873" w:rsidRPr="004947E4" w:rsidRDefault="00F35873" w:rsidP="00CE2354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96510" w:rsidRPr="004947E4" w:rsidRDefault="00EB5029" w:rsidP="00CE2354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CE2354">
        <w:rPr>
          <w:rFonts w:ascii="Arial" w:hAnsi="Arial" w:cs="Arial"/>
          <w:b/>
          <w:sz w:val="24"/>
          <w:szCs w:val="24"/>
          <w:lang w:eastAsia="pl-PL"/>
        </w:rPr>
        <w:t>I.</w:t>
      </w:r>
      <w:r w:rsidR="00EC30C5">
        <w:rPr>
          <w:rFonts w:ascii="Arial" w:hAnsi="Arial" w:cs="Arial"/>
          <w:sz w:val="24"/>
          <w:szCs w:val="24"/>
          <w:lang w:eastAsia="pl-PL"/>
        </w:rPr>
        <w:tab/>
      </w:r>
      <w:r w:rsidR="00496510" w:rsidRPr="004947E4">
        <w:rPr>
          <w:rFonts w:ascii="Arial" w:hAnsi="Arial" w:cs="Arial"/>
          <w:b/>
          <w:sz w:val="24"/>
          <w:szCs w:val="24"/>
          <w:lang w:eastAsia="pl-PL"/>
        </w:rPr>
        <w:t>P</w:t>
      </w:r>
      <w:r w:rsidR="00B80DAD" w:rsidRPr="004947E4">
        <w:rPr>
          <w:rFonts w:ascii="Arial" w:hAnsi="Arial" w:cs="Arial"/>
          <w:b/>
          <w:sz w:val="24"/>
          <w:szCs w:val="24"/>
          <w:lang w:eastAsia="pl-PL"/>
        </w:rPr>
        <w:t>odstawa prawna Programu</w:t>
      </w:r>
    </w:p>
    <w:p w:rsidR="00496510" w:rsidRPr="004947E4" w:rsidRDefault="00496510" w:rsidP="00CE2354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96510" w:rsidRPr="004947E4" w:rsidRDefault="00496510" w:rsidP="00CE2354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 xml:space="preserve">Podstawę prawną Programu stanowi </w:t>
      </w:r>
      <w:r w:rsidRPr="004947E4">
        <w:rPr>
          <w:rFonts w:ascii="Arial" w:hAnsi="Arial" w:cs="Arial"/>
          <w:sz w:val="24"/>
          <w:szCs w:val="24"/>
        </w:rPr>
        <w:t>art. 90u ust. 1 pkt 5 ustawy z dnia 7 września 1991 r. o systemie oświaty</w:t>
      </w:r>
      <w:r w:rsidR="004503CF">
        <w:rPr>
          <w:rFonts w:ascii="Arial" w:hAnsi="Arial" w:cs="Arial"/>
          <w:sz w:val="24"/>
          <w:szCs w:val="24"/>
        </w:rPr>
        <w:t xml:space="preserve"> (Dz. U. z 2004 r. Nr 256, poz. 2572, z </w:t>
      </w:r>
      <w:proofErr w:type="spellStart"/>
      <w:r w:rsidR="004503CF">
        <w:rPr>
          <w:rFonts w:ascii="Arial" w:hAnsi="Arial" w:cs="Arial"/>
          <w:sz w:val="24"/>
          <w:szCs w:val="24"/>
        </w:rPr>
        <w:t>późn</w:t>
      </w:r>
      <w:proofErr w:type="spellEnd"/>
      <w:r w:rsidR="004503CF">
        <w:rPr>
          <w:rFonts w:ascii="Arial" w:hAnsi="Arial" w:cs="Arial"/>
          <w:sz w:val="24"/>
          <w:szCs w:val="24"/>
        </w:rPr>
        <w:t>. zm.)</w:t>
      </w:r>
      <w:r w:rsidRPr="004947E4">
        <w:rPr>
          <w:rFonts w:ascii="Arial" w:hAnsi="Arial" w:cs="Arial"/>
          <w:sz w:val="24"/>
          <w:szCs w:val="24"/>
        </w:rPr>
        <w:t>.</w:t>
      </w:r>
    </w:p>
    <w:p w:rsidR="00EB5029" w:rsidRPr="00E46B43" w:rsidRDefault="00CF638A" w:rsidP="00CE2354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</w:t>
      </w:r>
      <w:r w:rsidRPr="004947E4">
        <w:rPr>
          <w:rFonts w:ascii="Arial" w:hAnsi="Arial" w:cs="Arial"/>
          <w:sz w:val="24"/>
          <w:szCs w:val="24"/>
        </w:rPr>
        <w:t>onadto</w:t>
      </w:r>
      <w:r>
        <w:rPr>
          <w:rFonts w:ascii="Arial" w:hAnsi="Arial" w:cs="Arial"/>
          <w:sz w:val="24"/>
          <w:szCs w:val="24"/>
        </w:rPr>
        <w:t>,</w:t>
      </w:r>
      <w:r w:rsidRPr="004947E4">
        <w:rPr>
          <w:rFonts w:ascii="Arial" w:hAnsi="Arial" w:cs="Arial"/>
          <w:sz w:val="24"/>
          <w:szCs w:val="24"/>
        </w:rPr>
        <w:t xml:space="preserve"> </w:t>
      </w:r>
      <w:r w:rsidR="00496510" w:rsidRPr="004947E4">
        <w:rPr>
          <w:rFonts w:ascii="Arial" w:hAnsi="Arial" w:cs="Arial"/>
          <w:sz w:val="24"/>
          <w:szCs w:val="24"/>
        </w:rPr>
        <w:t xml:space="preserve">Program będzie realizowany w oparciu o następujące 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a</w:t>
      </w:r>
      <w:r w:rsidR="00EB5029" w:rsidRPr="00CE2354">
        <w:rPr>
          <w:rFonts w:ascii="Arial" w:hAnsi="Arial" w:cs="Arial"/>
          <w:sz w:val="24"/>
          <w:szCs w:val="24"/>
          <w:lang w:eastAsia="pl-PL"/>
        </w:rPr>
        <w:t>kty praw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ne:</w:t>
      </w:r>
    </w:p>
    <w:p w:rsidR="000331A9" w:rsidRPr="004947E4" w:rsidRDefault="000331A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z dnia 26 października 1982 </w:t>
      </w:r>
      <w:r w:rsidR="00B33F25">
        <w:rPr>
          <w:rFonts w:ascii="Arial" w:hAnsi="Arial" w:cs="Arial"/>
          <w:sz w:val="24"/>
          <w:szCs w:val="24"/>
          <w:lang w:eastAsia="pl-PL"/>
        </w:rPr>
        <w:t>r. o wychowaniu w trzeźwości  i </w:t>
      </w:r>
      <w:r w:rsidRPr="00E46B43">
        <w:rPr>
          <w:rFonts w:ascii="Arial" w:hAnsi="Arial" w:cs="Arial"/>
          <w:sz w:val="24"/>
          <w:szCs w:val="24"/>
          <w:lang w:eastAsia="pl-PL"/>
        </w:rPr>
        <w:t>przeciwdziałaniu alkoholizmowi</w:t>
      </w:r>
      <w:r w:rsidR="00B33F25">
        <w:rPr>
          <w:rFonts w:ascii="Arial" w:hAnsi="Arial" w:cs="Arial"/>
          <w:sz w:val="24"/>
          <w:szCs w:val="24"/>
          <w:lang w:eastAsia="pl-PL"/>
        </w:rPr>
        <w:t xml:space="preserve"> (Dz. U. z 2012 r. poz. 1356, z 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 zm.</w:t>
      </w:r>
      <w:r w:rsidRPr="00E46B43">
        <w:rPr>
          <w:rFonts w:ascii="Arial" w:hAnsi="Arial" w:cs="Arial"/>
          <w:sz w:val="24"/>
          <w:szCs w:val="24"/>
          <w:lang w:eastAsia="pl-PL"/>
        </w:rPr>
        <w:t>);</w:t>
      </w:r>
    </w:p>
    <w:p w:rsidR="003A4C4E" w:rsidRPr="004947E4" w:rsidRDefault="003A4C4E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lastRenderedPageBreak/>
        <w:t>ustawę z dnia 24 sierpnia 1991 r. o ochr</w:t>
      </w:r>
      <w:r w:rsidR="00B33F25">
        <w:rPr>
          <w:rFonts w:ascii="Arial" w:hAnsi="Arial" w:cs="Arial"/>
          <w:sz w:val="24"/>
          <w:szCs w:val="24"/>
          <w:lang w:eastAsia="pl-PL"/>
        </w:rPr>
        <w:t>onie przeciwpożarowej (Dz. U. z </w:t>
      </w:r>
      <w:r w:rsidRPr="004947E4">
        <w:rPr>
          <w:rFonts w:ascii="Arial" w:hAnsi="Arial" w:cs="Arial"/>
          <w:sz w:val="24"/>
          <w:szCs w:val="24"/>
          <w:lang w:eastAsia="pl-PL"/>
        </w:rPr>
        <w:t>2009 r. Nr 178, poz. 1380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4947E4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Pr="004947E4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4947E4">
        <w:rPr>
          <w:rFonts w:ascii="Arial" w:hAnsi="Arial" w:cs="Arial"/>
          <w:sz w:val="24"/>
          <w:szCs w:val="24"/>
          <w:lang w:eastAsia="pl-PL"/>
        </w:rPr>
        <w:t>. zm.);</w:t>
      </w:r>
    </w:p>
    <w:p w:rsidR="000331A9" w:rsidRPr="004947E4" w:rsidRDefault="000331A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ustawę z dnia 24 sierpnia 1991 r. o Państ</w:t>
      </w:r>
      <w:r w:rsidR="00B33F25">
        <w:rPr>
          <w:rFonts w:ascii="Arial" w:hAnsi="Arial" w:cs="Arial"/>
          <w:sz w:val="24"/>
          <w:szCs w:val="24"/>
          <w:lang w:eastAsia="pl-PL"/>
        </w:rPr>
        <w:t>wowej Straży Pożarnej (Dz. U. z </w:t>
      </w:r>
      <w:r w:rsidRPr="004947E4">
        <w:rPr>
          <w:rFonts w:ascii="Arial" w:hAnsi="Arial" w:cs="Arial"/>
          <w:sz w:val="24"/>
          <w:szCs w:val="24"/>
          <w:lang w:eastAsia="pl-PL"/>
        </w:rPr>
        <w:t>2013 r. poz. 1340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4947E4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Pr="004947E4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4947E4">
        <w:rPr>
          <w:rFonts w:ascii="Arial" w:hAnsi="Arial" w:cs="Arial"/>
          <w:sz w:val="24"/>
          <w:szCs w:val="24"/>
          <w:lang w:eastAsia="pl-PL"/>
        </w:rPr>
        <w:t>. zm.);</w:t>
      </w:r>
    </w:p>
    <w:p w:rsidR="00EB5029" w:rsidRPr="004947E4" w:rsidRDefault="00496510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 xml:space="preserve"> z dnia 7 września 1991 r. o systemie oświaty (Dz. U. z 2004 r. Nr 256, poz. 2572, z </w:t>
      </w:r>
      <w:proofErr w:type="spellStart"/>
      <w:r w:rsidR="00EB5029" w:rsidRPr="00E46B43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EB5029" w:rsidRPr="00E46B43">
        <w:rPr>
          <w:rFonts w:ascii="Arial" w:hAnsi="Arial" w:cs="Arial"/>
          <w:sz w:val="24"/>
          <w:szCs w:val="24"/>
          <w:lang w:eastAsia="pl-PL"/>
        </w:rPr>
        <w:t>. zm.);</w:t>
      </w:r>
    </w:p>
    <w:p w:rsidR="00EB5029" w:rsidRPr="004947E4" w:rsidRDefault="00496510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 xml:space="preserve"> z dnia 19 sierpnia 1994 r. o ochronie</w:t>
      </w:r>
      <w:r w:rsidR="00B33F25">
        <w:rPr>
          <w:rFonts w:ascii="Arial" w:hAnsi="Arial" w:cs="Arial"/>
          <w:sz w:val="24"/>
          <w:szCs w:val="24"/>
          <w:lang w:eastAsia="pl-PL"/>
        </w:rPr>
        <w:t xml:space="preserve"> zdrowia psychicznego (Dz. U. z 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2011 r. Nr 231, poz. 1375</w:t>
      </w:r>
      <w:r w:rsidR="009E1ADB">
        <w:rPr>
          <w:rFonts w:ascii="Arial" w:hAnsi="Arial" w:cs="Arial"/>
          <w:sz w:val="24"/>
          <w:szCs w:val="24"/>
          <w:lang w:eastAsia="pl-PL"/>
        </w:rPr>
        <w:t xml:space="preserve">, z </w:t>
      </w:r>
      <w:proofErr w:type="spellStart"/>
      <w:r w:rsidR="009E1ADB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9E1ADB">
        <w:rPr>
          <w:rFonts w:ascii="Arial" w:hAnsi="Arial" w:cs="Arial"/>
          <w:sz w:val="24"/>
          <w:szCs w:val="24"/>
          <w:lang w:eastAsia="pl-PL"/>
        </w:rPr>
        <w:t>. zm.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);</w:t>
      </w:r>
    </w:p>
    <w:p w:rsidR="000331A9" w:rsidRPr="004947E4" w:rsidRDefault="000331A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z dnia 9 listopada 1995 r. o ochronie zdrowia przed następstwami używania tytoniu i wyrobów tytoniowych (Dz. U. z 2015 r. poz. 298);</w:t>
      </w:r>
    </w:p>
    <w:p w:rsidR="000331A9" w:rsidRPr="004947E4" w:rsidRDefault="000331A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z dnia 29 lipca 2005 r. o przeciwdziałaniu przemocy w rodzinie (Dz. U. Nr 180, poz. 1493, z </w:t>
      </w:r>
      <w:proofErr w:type="spellStart"/>
      <w:r w:rsidRPr="00E46B43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E46B43">
        <w:rPr>
          <w:rFonts w:ascii="Arial" w:hAnsi="Arial" w:cs="Arial"/>
          <w:sz w:val="24"/>
          <w:szCs w:val="24"/>
          <w:lang w:eastAsia="pl-PL"/>
        </w:rPr>
        <w:t>. zm.);</w:t>
      </w:r>
    </w:p>
    <w:p w:rsidR="00EB5029" w:rsidRPr="004947E4" w:rsidRDefault="00496510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 xml:space="preserve"> z dnia 29 lipca 2005 r. o przeciwdziałaniu narkomanii (Dz. U. z 2012 r. poz. 124</w:t>
      </w:r>
      <w:r w:rsidR="009E1ADB">
        <w:rPr>
          <w:rFonts w:ascii="Arial" w:hAnsi="Arial" w:cs="Arial"/>
          <w:sz w:val="24"/>
          <w:szCs w:val="24"/>
          <w:lang w:eastAsia="pl-PL"/>
        </w:rPr>
        <w:t xml:space="preserve">, z </w:t>
      </w:r>
      <w:proofErr w:type="spellStart"/>
      <w:r w:rsidR="009E1ADB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9E1ADB">
        <w:rPr>
          <w:rFonts w:ascii="Arial" w:hAnsi="Arial" w:cs="Arial"/>
          <w:sz w:val="24"/>
          <w:szCs w:val="24"/>
          <w:lang w:eastAsia="pl-PL"/>
        </w:rPr>
        <w:t>. zm.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);</w:t>
      </w:r>
    </w:p>
    <w:p w:rsidR="00EB5029" w:rsidRPr="004947E4" w:rsidRDefault="00496510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u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staw</w:t>
      </w:r>
      <w:r w:rsidRPr="004947E4">
        <w:rPr>
          <w:rFonts w:ascii="Arial" w:hAnsi="Arial" w:cs="Arial"/>
          <w:sz w:val="24"/>
          <w:szCs w:val="24"/>
          <w:lang w:eastAsia="pl-PL"/>
        </w:rPr>
        <w:t>ę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 xml:space="preserve"> z dnia 9 czerwca 2011 r. o wspieraniu rodziny i systemie pieczy zastępczej (Dz. U. 2015 r. poz. 332);</w:t>
      </w:r>
    </w:p>
    <w:p w:rsidR="00496510" w:rsidRPr="004947E4" w:rsidRDefault="00EB502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46B43">
        <w:rPr>
          <w:rFonts w:ascii="Arial" w:hAnsi="Arial" w:cs="Arial"/>
          <w:sz w:val="24"/>
          <w:szCs w:val="24"/>
          <w:lang w:eastAsia="pl-PL"/>
        </w:rPr>
        <w:t>Konwencj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ę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o prawach dziecka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,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przyjęt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ą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przez Zgromadzenie Ogólne Narodów Zjednoczonych dnia 20 listopada 1989 r. (Dz. U. z 1991 r. Nr 120, poz. 526</w:t>
      </w:r>
      <w:r w:rsidR="00B33F25">
        <w:rPr>
          <w:rFonts w:ascii="Arial" w:hAnsi="Arial" w:cs="Arial"/>
          <w:sz w:val="24"/>
          <w:szCs w:val="24"/>
          <w:lang w:eastAsia="pl-PL"/>
        </w:rPr>
        <w:t>, z </w:t>
      </w:r>
      <w:proofErr w:type="spellStart"/>
      <w:r w:rsidR="00880FED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880FED">
        <w:rPr>
          <w:rFonts w:ascii="Arial" w:hAnsi="Arial" w:cs="Arial"/>
          <w:sz w:val="24"/>
          <w:szCs w:val="24"/>
          <w:lang w:eastAsia="pl-PL"/>
        </w:rPr>
        <w:t>. zm.</w:t>
      </w:r>
      <w:r w:rsidRPr="00E46B43">
        <w:rPr>
          <w:rFonts w:ascii="Arial" w:hAnsi="Arial" w:cs="Arial"/>
          <w:sz w:val="24"/>
          <w:szCs w:val="24"/>
          <w:lang w:eastAsia="pl-PL"/>
        </w:rPr>
        <w:t>)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;</w:t>
      </w:r>
    </w:p>
    <w:p w:rsidR="002E3044" w:rsidRPr="004947E4" w:rsidRDefault="00EB5029" w:rsidP="00CD62C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46B43">
        <w:rPr>
          <w:rFonts w:ascii="Arial" w:hAnsi="Arial" w:cs="Arial"/>
          <w:sz w:val="24"/>
          <w:szCs w:val="24"/>
          <w:lang w:eastAsia="pl-PL"/>
        </w:rPr>
        <w:t>Konwencj</w:t>
      </w:r>
      <w:r w:rsidR="00496510" w:rsidRPr="004947E4">
        <w:rPr>
          <w:rFonts w:ascii="Arial" w:hAnsi="Arial" w:cs="Arial"/>
          <w:sz w:val="24"/>
          <w:szCs w:val="24"/>
          <w:lang w:eastAsia="pl-PL"/>
        </w:rPr>
        <w:t>ę</w:t>
      </w:r>
      <w:r w:rsidRPr="00E46B43">
        <w:rPr>
          <w:rFonts w:ascii="Arial" w:hAnsi="Arial" w:cs="Arial"/>
          <w:sz w:val="24"/>
          <w:szCs w:val="24"/>
          <w:lang w:eastAsia="pl-PL"/>
        </w:rPr>
        <w:t xml:space="preserve"> o prawach osób niepełnosprawnych, sporządzoną w Nowym Jorku dnia 13 grudnia 2006 r. (Dz. U. z 2012 r. poz. 882)</w:t>
      </w:r>
      <w:r w:rsidR="00B80DAD" w:rsidRPr="004947E4">
        <w:rPr>
          <w:rFonts w:ascii="Arial" w:hAnsi="Arial" w:cs="Arial"/>
          <w:sz w:val="24"/>
          <w:szCs w:val="24"/>
          <w:lang w:eastAsia="pl-PL"/>
        </w:rPr>
        <w:t>.</w:t>
      </w:r>
    </w:p>
    <w:p w:rsidR="00B80DAD" w:rsidRPr="00E46B43" w:rsidRDefault="00B80DAD" w:rsidP="00E46B4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EB5029" w:rsidRPr="00E46B43" w:rsidRDefault="00EB5029" w:rsidP="00E46B4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46B43">
        <w:rPr>
          <w:rFonts w:ascii="Arial" w:hAnsi="Arial" w:cs="Arial"/>
          <w:sz w:val="24"/>
          <w:szCs w:val="24"/>
          <w:lang w:eastAsia="pl-PL"/>
        </w:rPr>
        <w:t>Program nawiązuje do celów strategicznych państwa określonych w:</w:t>
      </w:r>
    </w:p>
    <w:p w:rsidR="00EB5029" w:rsidRPr="004947E4" w:rsidRDefault="00846A2D" w:rsidP="00E46B43">
      <w:pPr>
        <w:pStyle w:val="Bezodstpw"/>
        <w:tabs>
          <w:tab w:val="left" w:pos="1134"/>
        </w:tabs>
        <w:spacing w:line="276" w:lineRule="auto"/>
        <w:ind w:left="720" w:hanging="294"/>
        <w:jc w:val="both"/>
        <w:rPr>
          <w:rFonts w:ascii="Arial" w:hAnsi="Arial" w:cs="Arial"/>
          <w:sz w:val="24"/>
          <w:szCs w:val="24"/>
          <w:lang w:eastAsia="pl-PL"/>
        </w:rPr>
      </w:pPr>
      <w:r w:rsidRPr="00E46B43">
        <w:rPr>
          <w:rFonts w:ascii="Arial" w:hAnsi="Arial" w:cs="Arial"/>
          <w:sz w:val="24"/>
          <w:szCs w:val="24"/>
          <w:lang w:eastAsia="pl-PL"/>
        </w:rPr>
        <w:t>1</w:t>
      </w:r>
      <w:r w:rsidR="00F35873" w:rsidRPr="004947E4">
        <w:rPr>
          <w:rFonts w:ascii="Arial" w:hAnsi="Arial" w:cs="Arial"/>
          <w:sz w:val="24"/>
          <w:szCs w:val="24"/>
          <w:lang w:eastAsia="pl-PL"/>
        </w:rPr>
        <w:t>)</w:t>
      </w:r>
      <w:r w:rsidRPr="00E46B43">
        <w:rPr>
          <w:rFonts w:ascii="Arial" w:hAnsi="Arial" w:cs="Arial"/>
          <w:sz w:val="24"/>
          <w:szCs w:val="24"/>
          <w:lang w:eastAsia="pl-PL"/>
        </w:rPr>
        <w:tab/>
        <w:t>S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trategii Rozwoju Kapitału Ludzkiego 2020, przyjętej przez Radę Ministrów uchwałą nr 104 z dnia 18 czerwca 2013 r. (M. P. poz. 640); cel szczegółowy 5: „Podniesienie poziomu kompetencji oraz kwalifikacji obywateli”;</w:t>
      </w:r>
    </w:p>
    <w:p w:rsidR="00EB5029" w:rsidRPr="004947E4" w:rsidRDefault="00B33F25" w:rsidP="00E46B43">
      <w:pPr>
        <w:pStyle w:val="Bezodstpw"/>
        <w:spacing w:line="276" w:lineRule="auto"/>
        <w:ind w:left="720" w:hanging="29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2)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EB5029" w:rsidRPr="00E46B43">
        <w:rPr>
          <w:rFonts w:ascii="Arial" w:hAnsi="Arial" w:cs="Arial"/>
          <w:sz w:val="24"/>
          <w:szCs w:val="24"/>
          <w:lang w:eastAsia="pl-PL"/>
        </w:rPr>
        <w:t>Strategii Rozwoju Kapitału Społecznego 2020, przyjętej przez Radę Ministrów uchwałą nr 61 z dnia 26 marca 2013 r. (M. P. poz. 378); cel szczegółowy 1: „Kształtowanie postaw sprzyjających kooperacji, kreatywności oraz komunikacji”</w:t>
      </w:r>
      <w:r w:rsidR="00EC2E2D" w:rsidRPr="00E46B43">
        <w:rPr>
          <w:rFonts w:ascii="Arial" w:hAnsi="Arial" w:cs="Arial"/>
          <w:sz w:val="24"/>
          <w:szCs w:val="24"/>
          <w:lang w:eastAsia="pl-PL"/>
        </w:rPr>
        <w:t>;</w:t>
      </w:r>
    </w:p>
    <w:p w:rsidR="00EC2E2D" w:rsidRPr="00E46B43" w:rsidRDefault="00B33F25" w:rsidP="00E46B43">
      <w:pPr>
        <w:pStyle w:val="Bezodstpw"/>
        <w:spacing w:line="276" w:lineRule="auto"/>
        <w:ind w:left="720" w:hanging="29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3)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EC2E2D" w:rsidRPr="00E46B43">
        <w:rPr>
          <w:rFonts w:ascii="Arial" w:hAnsi="Arial" w:cs="Arial"/>
          <w:sz w:val="24"/>
          <w:szCs w:val="24"/>
          <w:lang w:eastAsia="pl-PL"/>
        </w:rPr>
        <w:t>Strategii Rozwoju Kraju 2020, przyjętej przez Radę Ministrów</w:t>
      </w:r>
      <w:r w:rsidR="00F35873" w:rsidRPr="004947E4">
        <w:rPr>
          <w:rFonts w:ascii="Arial" w:hAnsi="Arial" w:cs="Arial"/>
          <w:sz w:val="24"/>
          <w:szCs w:val="24"/>
          <w:lang w:eastAsia="pl-PL"/>
        </w:rPr>
        <w:t xml:space="preserve"> uchwałą nr 157 z dnia</w:t>
      </w:r>
      <w:r w:rsidR="00EC2E2D" w:rsidRPr="00E46B43">
        <w:rPr>
          <w:rFonts w:ascii="Arial" w:hAnsi="Arial" w:cs="Arial"/>
          <w:sz w:val="24"/>
          <w:szCs w:val="24"/>
          <w:lang w:eastAsia="pl-PL"/>
        </w:rPr>
        <w:t xml:space="preserve"> 25 września 2012 r.</w:t>
      </w:r>
      <w:r w:rsidR="00A77D06" w:rsidRPr="00E46B43">
        <w:rPr>
          <w:rFonts w:ascii="Arial" w:hAnsi="Arial" w:cs="Arial"/>
          <w:sz w:val="24"/>
          <w:szCs w:val="24"/>
          <w:lang w:eastAsia="pl-PL"/>
        </w:rPr>
        <w:t xml:space="preserve"> (M.</w:t>
      </w:r>
      <w:r w:rsidR="000331A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77D06" w:rsidRPr="00E46B43">
        <w:rPr>
          <w:rFonts w:ascii="Arial" w:hAnsi="Arial" w:cs="Arial"/>
          <w:sz w:val="24"/>
          <w:szCs w:val="24"/>
          <w:lang w:eastAsia="pl-PL"/>
        </w:rPr>
        <w:t>P. poz. 882</w:t>
      </w:r>
      <w:r w:rsidR="00EC2E2D" w:rsidRPr="00E46B43">
        <w:rPr>
          <w:rFonts w:ascii="Arial" w:hAnsi="Arial" w:cs="Arial"/>
          <w:sz w:val="24"/>
          <w:szCs w:val="24"/>
          <w:lang w:eastAsia="pl-PL"/>
        </w:rPr>
        <w:t>); Obszar strategiczny II.</w:t>
      </w:r>
      <w:r w:rsidR="009379C0">
        <w:rPr>
          <w:rFonts w:ascii="Arial" w:hAnsi="Arial" w:cs="Arial"/>
          <w:sz w:val="24"/>
          <w:szCs w:val="24"/>
          <w:lang w:eastAsia="pl-PL"/>
        </w:rPr>
        <w:t> </w:t>
      </w:r>
      <w:r w:rsidR="00EC2E2D" w:rsidRPr="00E46B43">
        <w:rPr>
          <w:rFonts w:ascii="Arial" w:hAnsi="Arial" w:cs="Arial"/>
          <w:sz w:val="24"/>
          <w:szCs w:val="24"/>
          <w:lang w:eastAsia="pl-PL"/>
        </w:rPr>
        <w:t>Konkurencyjna gospodarka, Cel II.5. – „Zwiększenie wykorzystania technologii cyfrowych”.</w:t>
      </w:r>
    </w:p>
    <w:p w:rsidR="00EB5029" w:rsidRPr="00E46B43" w:rsidRDefault="00F35873" w:rsidP="00E46B4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947E4">
        <w:rPr>
          <w:rFonts w:ascii="Arial" w:hAnsi="Arial" w:cs="Arial"/>
          <w:sz w:val="24"/>
          <w:szCs w:val="24"/>
          <w:lang w:eastAsia="pl-PL"/>
        </w:rPr>
        <w:t>Ponadto</w:t>
      </w:r>
      <w:r w:rsidR="009379C0">
        <w:rPr>
          <w:rFonts w:ascii="Arial" w:hAnsi="Arial" w:cs="Arial"/>
          <w:sz w:val="24"/>
          <w:szCs w:val="24"/>
          <w:lang w:eastAsia="pl-PL"/>
        </w:rPr>
        <w:t>,</w:t>
      </w:r>
      <w:r w:rsidRPr="004947E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B5029" w:rsidRPr="00E46B43">
        <w:rPr>
          <w:rFonts w:ascii="Arial" w:hAnsi="Arial" w:cs="Arial"/>
          <w:sz w:val="24"/>
          <w:szCs w:val="24"/>
          <w:lang w:eastAsia="pl-PL"/>
        </w:rPr>
        <w:t>Program nawiązuje do celów dokumentu strategicznego Perspektywa uczenia się przez całe życie</w:t>
      </w:r>
      <w:r w:rsidR="00B80DAD" w:rsidRPr="004947E4">
        <w:rPr>
          <w:rFonts w:ascii="Arial" w:hAnsi="Arial" w:cs="Arial"/>
          <w:sz w:val="24"/>
          <w:szCs w:val="24"/>
          <w:lang w:eastAsia="pl-PL"/>
        </w:rPr>
        <w:t>, przyjętego przez Radę Ministrów uchwałą nr 160/2013 z</w:t>
      </w:r>
      <w:r w:rsidR="009379C0">
        <w:rPr>
          <w:rFonts w:ascii="Arial" w:hAnsi="Arial" w:cs="Arial"/>
          <w:sz w:val="24"/>
          <w:szCs w:val="24"/>
          <w:lang w:eastAsia="pl-PL"/>
        </w:rPr>
        <w:t> </w:t>
      </w:r>
      <w:r w:rsidR="00B80DAD" w:rsidRPr="004947E4">
        <w:rPr>
          <w:rFonts w:ascii="Arial" w:hAnsi="Arial" w:cs="Arial"/>
          <w:sz w:val="24"/>
          <w:szCs w:val="24"/>
          <w:lang w:eastAsia="pl-PL"/>
        </w:rPr>
        <w:t>dnia 10 września 2013 r.</w:t>
      </w:r>
      <w:r w:rsidR="00115855">
        <w:rPr>
          <w:rFonts w:ascii="Arial" w:hAnsi="Arial" w:cs="Arial"/>
          <w:sz w:val="24"/>
          <w:szCs w:val="24"/>
          <w:lang w:eastAsia="pl-PL"/>
        </w:rPr>
        <w:t xml:space="preserve"> w zakresie celu 1.2. – „</w:t>
      </w:r>
      <w:r w:rsidR="00115855" w:rsidRPr="00115855">
        <w:rPr>
          <w:rFonts w:ascii="Arial" w:hAnsi="Arial" w:cs="Arial"/>
          <w:sz w:val="24"/>
          <w:szCs w:val="24"/>
          <w:lang w:eastAsia="pl-PL"/>
        </w:rPr>
        <w:t>Wprowadzanie form organizacyjnych kształcenia umożliwiających indywidualizację pracy z uczniami, studentami, osobami uczącymi się oraz szersze otwarcie na uczenie się inne niż formalne</w:t>
      </w:r>
      <w:r w:rsidR="00115855">
        <w:rPr>
          <w:rFonts w:ascii="Arial" w:hAnsi="Arial" w:cs="Arial"/>
          <w:sz w:val="24"/>
          <w:szCs w:val="24"/>
          <w:lang w:eastAsia="pl-PL"/>
        </w:rPr>
        <w:t>” oraz celu 4.1. – „Poprawa</w:t>
      </w:r>
      <w:r w:rsidR="00115855" w:rsidRPr="00115855">
        <w:rPr>
          <w:sz w:val="23"/>
          <w:szCs w:val="23"/>
        </w:rPr>
        <w:t xml:space="preserve"> </w:t>
      </w:r>
      <w:r w:rsidR="00115855" w:rsidRPr="00115855">
        <w:rPr>
          <w:rFonts w:ascii="Arial" w:hAnsi="Arial" w:cs="Arial"/>
          <w:sz w:val="24"/>
          <w:szCs w:val="24"/>
          <w:lang w:eastAsia="pl-PL"/>
        </w:rPr>
        <w:t>poziomu kompetencji kluczowych jako efektu kształcenia ogólnego, kształcenia i szkolenia zawodowego oraz kształcenia na poziomie wyższym</w:t>
      </w:r>
      <w:r w:rsidR="00115855">
        <w:rPr>
          <w:rFonts w:ascii="Arial" w:hAnsi="Arial" w:cs="Arial"/>
          <w:sz w:val="24"/>
          <w:szCs w:val="24"/>
          <w:lang w:eastAsia="pl-PL"/>
        </w:rPr>
        <w:t>”.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 jest skorelowany z następującymi programami</w:t>
      </w:r>
      <w:r w:rsidR="009379C0" w:rsidRP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379C0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rządowymi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Rządowy</w:t>
      </w:r>
      <w:r w:rsidR="00B80DAD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2111F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</w:t>
      </w:r>
      <w:r w:rsidR="00B80DAD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="00E2111F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lata 2014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E2111F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 „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Bezpieczna i przyjazna szkoła”;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Rządowy</w:t>
      </w:r>
      <w:r w:rsidR="00B80DAD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 Ochrony Cyberprzestrzeni R</w:t>
      </w:r>
      <w:r w:rsidR="00A56F98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zeczpospolitej Polskiej na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A56F98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lata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2011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2016;</w:t>
      </w:r>
    </w:p>
    <w:p w:rsidR="00A56F98" w:rsidRPr="00E46B43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Krajowy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 Przeciwdziałania Narkomanii na lata 2011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Krajowy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Działań Na Rzecz Równego Traktowania na lata 2013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Rządowy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2111F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="00E2111F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ograniczania przestępczości i aspołecznych zachowań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Razem bezpieczniej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Narodowy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Ochrony Zdrowia Psychicznego;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Krajowy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Przeciwdziałania Przemocy w Rodzinie;</w:t>
      </w:r>
    </w:p>
    <w:p w:rsidR="00EB5029" w:rsidRPr="004947E4" w:rsidRDefault="00EB5029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Ograniczenia Zdrowotnych Następstw Palenia Tytoniu w Polsce;</w:t>
      </w:r>
    </w:p>
    <w:p w:rsidR="004C422E" w:rsidRPr="004947E4" w:rsidRDefault="004C422E" w:rsidP="00CD62C7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Operacyjny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 Cyfrowa 2014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2020</w:t>
      </w:r>
    </w:p>
    <w:p w:rsidR="00EB5029" w:rsidRPr="00E46B43" w:rsidRDefault="00EC30C5" w:rsidP="00EC30C5">
      <w:pPr>
        <w:spacing w:before="240" w:after="240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II.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B80DAD"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Problemy w zakresie</w:t>
      </w:r>
      <w:r w:rsidR="00EB5029" w:rsidRPr="00E46B4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szeroko rozumianego bezpieczeństwa i klimatu szkoły na podstawie istniejącego stanu wiedzy</w:t>
      </w:r>
    </w:p>
    <w:p w:rsidR="00B80DAD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Zadaniem szkoły jest nie tylko zapewnienie uczniom, rodzicom i nauczycielom bezpieczeństwa na terenie szkoły, ale wyposażenie wszystkich </w:t>
      </w:r>
      <w:r w:rsidR="007232E5" w:rsidRPr="007232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 tworzących środowisko szkolne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wiedzę i kompetencje o charakterze uniwersalnym. Dynamiczne procesy społeczne oraz rozwój technologii sprawiają, że zmienia się forma istotnej części aktywności społecznej i dla zapewnienia bezp</w:t>
      </w:r>
      <w:r w:rsidR="008A44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ieczeństwa należy podejmować co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raz to nowe, właściwie ukierunkowane działania.</w:t>
      </w:r>
      <w:r w:rsidR="00B80DAD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B5029" w:rsidRPr="00E46B43" w:rsidRDefault="00EB5029" w:rsidP="00E46B43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Bezpieczeństwo jest pojęciem kompleksowym, dlatego do osiągnięcia sukcesu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jakim jest znajomość zasad bezpiecznego funkcjonowania w swoim środowisku, świadomość występujących w nim zagrożeń oraz umiejętność przeciwdziałania niekorzystnym zjawiskom, konieczne jest jednoczesne prowadzenie działań w wielu obszarach, zindywidualizowanych i dostosowanych do potrzeb określonych grup odbiorców.</w:t>
      </w:r>
    </w:p>
    <w:p w:rsidR="00EB5029" w:rsidRPr="007E56BA" w:rsidRDefault="00EB5029" w:rsidP="007E56BA">
      <w:pPr>
        <w:spacing w:before="240" w:after="24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Cyberprzestrzeń jako istotny element funkcjonowania społecznego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Przestrzeń cyfrowa staje się coraz istotniejszą sferą funkcjonowania społecznego. Wraz z rozwojem infrastruktury zwiększa się także zakres e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usług (w tym publicznych) oraz udział przestrzeni cyfrowej w budowaniu relacji. Strategia rozwoju Europa 2020 wyznaczając trzy obszary, w których powinna się rozwijać europejska społeczna gospodarka rynkowa (rozwój inteligentny – oparty na wiedzy i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innowacjach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rozwój zrównoważony – przyjazny środowisku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rozwój sprzyjający włączeniu społecznemu – zapewniający wysoki poziom zatrudnienia oraz spójność gospodarczą, społeczną i terytorialną) kładzie duży nacisk na rozwój społecznych kompetencji w zakresie wykorzystania technologii informacyjno-komunikacyjnych (TIK). Także wpisujący się w Strategię Europa 2020 Program Operacyjny Polska Cyfrowa 2020</w:t>
      </w:r>
      <w:r w:rsidR="00880F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jako jedną z osi priorytetowych określa „Cyfrowe kompetencje społeczeństwa” (Ministerstwo Administracji i Cyfryzacji, 2014).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Kompetencje informatyczne są identyfikowane przez Unię Europejską jako jedna z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kluczowych kompetencji w uczeniu się przez całe życie (Parlament Europejski, 2006). Dzięki kilkuletnim, pogłębionym badaniom (Ferrari, 2013)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zostały one doprecyzowane do pięciu aspektów, wśród których jest bezpieczeństwo cyfrowe. W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 skład wchodzi:</w:t>
      </w:r>
    </w:p>
    <w:p w:rsidR="00EB5029" w:rsidRPr="004947E4" w:rsidRDefault="00EB5029" w:rsidP="00CD62C7">
      <w:pPr>
        <w:pStyle w:val="Akapitzlist"/>
        <w:numPr>
          <w:ilvl w:val="0"/>
          <w:numId w:val="7"/>
        </w:numPr>
        <w:spacing w:after="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ochrona urządzeń;</w:t>
      </w:r>
    </w:p>
    <w:p w:rsidR="00EB5029" w:rsidRPr="004947E4" w:rsidRDefault="00EB5029" w:rsidP="00CD62C7">
      <w:pPr>
        <w:pStyle w:val="Akapitzlist"/>
        <w:numPr>
          <w:ilvl w:val="0"/>
          <w:numId w:val="7"/>
        </w:numPr>
        <w:spacing w:after="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ochrona danych (np. w kontekście zasad używania popularnych usług internetowych, ale również oszustw i 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cyberagresji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);</w:t>
      </w:r>
    </w:p>
    <w:p w:rsidR="00EB5029" w:rsidRPr="004947E4" w:rsidRDefault="00EB5029" w:rsidP="00CD62C7">
      <w:pPr>
        <w:pStyle w:val="Akapitzlist"/>
        <w:numPr>
          <w:ilvl w:val="0"/>
          <w:numId w:val="7"/>
        </w:numPr>
        <w:spacing w:after="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ochrona zdrowia (nie tylko fizycznego, ale również dobrostanu psychicznego);</w:t>
      </w:r>
    </w:p>
    <w:p w:rsidR="00EB5029" w:rsidRPr="00E46B43" w:rsidRDefault="00EB5029" w:rsidP="00CD62C7">
      <w:pPr>
        <w:pStyle w:val="Akapitzlist"/>
        <w:numPr>
          <w:ilvl w:val="0"/>
          <w:numId w:val="7"/>
        </w:numPr>
        <w:spacing w:after="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ochrona środowiska.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Ekspansja rozmaitych form aktywności w cyberprzestrzeni, wpisująca się także w</w:t>
      </w:r>
      <w:r w:rsidR="000C24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działania strategiczne, wyraźnie wskazuje tendencje na najbliższe lata. W raporcie Polska 2030 </w:t>
      </w:r>
      <w:r w:rsidR="00645E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prognozuje się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w nadchodzących dwóch dekadach należy się spodziewać gwałtownych zmian technologicznych pociągających za sobą przemiany społeczne i kulturowe. Jedynym sposobem dostosowania życia społecznego do tych zmian jest, obok skoordynowanej modernizacji infrastruktury, podnoszenie kompetencji użytkowników (Boni, 2009).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Rosnąca aktywność uczniów w cyberprzestrzeni, wyrażana intensywnością korzystania z urządzeń cyfrowych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fakt, że coraz młodsi użytkownicy sięgają po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zasoby cyfrowe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są naturalnym zjawiskiem skorelowanym z rozwojem społecznym</w:t>
      </w:r>
      <w:r w:rsidRPr="00E46B4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.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Wyniki badania  ICILS 2013 pokazują, że polscy gimnazjaliści mają na tle swoich kolegów z innych zbadanych krajów statystycznie dłuższe doświadczenie z</w:t>
      </w:r>
      <w:r w:rsidR="000C24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komputerami 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większość z nich deklaruje siedem lat doświadczenia lub więcej, co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plasuje Polskę na pierwszym miejscu pośród dwudziestu zbadanych krajów (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Sijko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2014).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Korzystanie z zasobów Internetu z jednej strony otwiera nowe możliwości zdobywania wiedzy, ale także naraża na zjawiska negatywne. Ponieważ aktywność uczniów w cyberprzestrzeni ma miejsce przede wszystkim poza szkołą, dlatego jednym z kluczowych działań Programu jest objęcie interwencją przede wszystkim aktywności pozaszkolnej poprzez przekazanie wiedzy i zasad bezpiecznego korzystania z zasobów cyfrowych i włączenie w działania edukacyjne i wychowawcze różnych </w:t>
      </w:r>
      <w:r w:rsidR="00B23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grup tworzących </w:t>
      </w:r>
      <w:r w:rsidR="00C30B66" w:rsidRP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środowisko szkolne </w:t>
      </w:r>
      <w:r w:rsidR="008A44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oprócz uczniów, także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nauczycieli, rodziców, psychologów i pedagogów szkolnych, administratorów szkolnych sieci</w:t>
      </w:r>
      <w:r w:rsidR="00BD5F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komputerowych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Badania prowadzone w ramach projektu Szkoła Bezpieczna w Sieci, realizowanego przez Fundację Dzieci Niczyje, wskazują na skalę i rodzaj zagrożeń funkcjonowania uczniów w cyberprzestrzeni. Największa skala negatywnych zjawisk z jakimi uczniowie spotykają się w cyberprzestrzeni</w:t>
      </w:r>
      <w:r w:rsid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dotyczy</w:t>
      </w:r>
      <w:r w:rsidR="00650207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agresji w sieci (dokuczliwe maile, rozpowszechnianie kompromitujących materiałów), nieodpowiednich treści (strony pornograficzne, strony szerzące nienawiść</w:t>
      </w:r>
      <w:r w:rsidR="003A4C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 na tle rasowym, fora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promujące narkotyki, skrajne odchudzanie, samookaleczanie) oraz zagrożeń wynikających z braku wiedzy na temat bezpiecznego korzystania z zasobów internetowych (np. brak lub słabe zabezpieczanie własnych danych i dostępu do osobistych kont internetowych). 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Alternatywne ujęcie tego tematu prezentują autorzy badania EU Kids Online</w:t>
      </w:r>
      <w:r w:rsid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którzy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wskazują na cztery typy zagrożeń (agresja, seks, zagrożenia dla wartości, zagrożenia komercyjne) w trzech kontekstach: treści, kontaktu i zachowań. Badania pokazały, że najczęstszym zagrożeniem była rozmowa z obcymi ludźmi (24%), kontakt ze stronami www lub otrzymanie materiałów o treści potencjalnie zagrażającej rozwojowi społecznemu dzieci (17%), zagrożenia seksualne (15%)</w:t>
      </w:r>
      <w:r w:rsid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Natomiast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stosunkowo rzadko </w:t>
      </w:r>
      <w:r w:rsidR="00C30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dzieci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spotykały się z przemocą w </w:t>
      </w:r>
      <w:r w:rsidR="00846A2D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Internecie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proofErr w:type="spellStart"/>
      <w:r w:rsidRPr="00E46B4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cyberbullying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40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</w:t>
      </w:r>
      <w:r w:rsidR="004D40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5%). Choć większość dzieci (podobnie jak w innych krajach w Europie) nie zetknęła się z żadnym z zagrożeń, to odsetek ten spada wraz z wiekiem, co w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połączeniu z</w:t>
      </w:r>
      <w:r w:rsidR="007525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rosnącą ekspozycją na nowe technologie (np. dzięki nowym urządzeniom i</w:t>
      </w:r>
      <w:r w:rsidR="007525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technikom dostępu) każe przypuszczać, że w końcu każdy użytkownik </w:t>
      </w:r>
      <w:r w:rsidR="00DC4E2B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Internetu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spotka się z tymi lub innymi zagrożeniami (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Kirwil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2010). 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Skrajne ryzyka, takie jak np. sytuacja, w której dziecko rozmawia z nieznajomym, potencjalnym przestępcą seksualnym, występują niezwykle rzadko, jednak ze</w:t>
      </w:r>
      <w:r w:rsidR="009379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względu na dotkliwość takich zdarzeń, należy również wprowadzać programy profilaktyczne w tym zakresie.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Często pomijaną, a również istotną sferą bezpieczeństwa są zagrożenia bardzo powszechne, które najczęściej nie kończą się żadnymi negatywnymi konsekwencjami i stąd przez wielu użytkowników są ignorowane, choć mają one potencjał do powodowania znacznych niedogo</w:t>
      </w:r>
      <w:r w:rsidR="00FB4207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ności i wywoływania kolejnych zagrożeń. Chodzi tutaj o takie zagrożenia, jak np. używanie tego samego hasła do wszystkich usług internetowych, używanie bardzo prostych do odgadnięcia, ze</w:t>
      </w:r>
      <w:r w:rsidR="007B1A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względu na popularność, haseł (jak np. “123456”, “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qwerty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”, “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haslo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 itd.), logowanie się do nieszyfrowanych sieci </w:t>
      </w:r>
      <w:proofErr w:type="spellStart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WiFi</w:t>
      </w:r>
      <w:proofErr w:type="spellEnd"/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akceptowanie regulaminów usług cyfrowych bez ich znajomości i wiele innych, niestety popularnych zachowań. </w:t>
      </w:r>
    </w:p>
    <w:p w:rsidR="00EB5029" w:rsidRPr="004947E4" w:rsidRDefault="008A445F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Podnoszenie kompetencji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popularyzacja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dobrych praktyk </w:t>
      </w:r>
      <w:r w:rsidR="00EB5029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 zakresie są ważne również dlatego, że dotyczą w równym stopniu dzieci, co ich rodziców oraz nauczycieli. Ze wzg</w:t>
      </w:r>
      <w:r w:rsidR="00FB4207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lędu na powszechność korzystania z </w:t>
      </w:r>
      <w:r w:rsidR="00DC4E2B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Internetu</w:t>
      </w:r>
      <w:r w:rsidR="00EB5029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bezpieczeństwo cyfrowe dotyczy każdego obywatela, a nie tylko specjalistów z dziedziny nowych technologii. Opublikowany przez</w:t>
      </w:r>
      <w:r w:rsidR="00854D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Rządowy</w:t>
      </w:r>
      <w:r w:rsidR="00854D59" w:rsidRPr="00854D59">
        <w:t xml:space="preserve"> </w:t>
      </w:r>
      <w:r w:rsidR="00854D59" w:rsidRPr="00854D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Zespół Reagowania na Incydenty Komputerowe</w:t>
      </w:r>
      <w:r w:rsidR="00EB5029" w:rsidRPr="00E46B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CERT</w:t>
      </w:r>
      <w:r w:rsidR="007A2815" w:rsidRP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A281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2014 r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raport o stanie bezpieczeństwa cyberprzestrzeni RP  pokazuje np., że czwartym co do popularności wektorem ataków na instytucje państwowe są ataki technikami inżynierii społecznej, a więc takie, których powodzenie zależy od poziomu </w:t>
      </w:r>
      <w:r w:rsidR="00EA720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szeroko rozumianych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kompetencji cyfrowych użytkowników (a </w:t>
      </w:r>
      <w:r w:rsidR="00EA720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tylko wiedzy </w:t>
      </w:r>
      <w:r w:rsidR="00EA720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technicznej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="00EA720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efektywności zabezpieczeń sieci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komputerowych).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Zdolność radzenia sobie dzieci z zagrożeniami cyfrowymi zależy od ich kompetencji cyfrowych</w:t>
      </w:r>
      <w:r w:rsidR="00FB420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poziomu świadomości zagrożeń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 opublikowanego niedawno rapo</w:t>
      </w:r>
      <w:r w:rsidR="00FB420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rtu z Międzynarodowych Badań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Kompetencji Komputerowych i Informacyjnych ICILS 2013 wynika, że kompetencje cyfrowe polskich gimnazjalistów (jednym z mierzonych aspektów było radzenie sobie z zagrożeniami) należą do najwyższych na tle ich kolegów z 19 innych badanych krajów. Z wynikiem 537 punktów polscy gimnazjaliści </w:t>
      </w:r>
      <w:r w:rsidR="001A7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plasowali się jedynie za uczniami z Czech. Nie oznacza to jednak, że potrafią oni radzić sobie z zagrożeniami doskonale - w przykładowym, ujawnionym zadaniu, w</w:t>
      </w:r>
      <w:r w:rsidR="007B1A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którym uczniowie mieli wska</w:t>
      </w:r>
      <w:r w:rsidR="00FB420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zać elementy wiadomości e-mail świadczące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tym, że jest ona próbą wyłudzenia informacji (ang. </w:t>
      </w:r>
      <w:proofErr w:type="spellStart"/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phishing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zaledwie co trzeci gimnazjalista był w stanie zrobić to w przekonujący sposób. W Polsce wyższe wyniki kompetencji komputerowych i informacyjnych uzyskały dziewczęta. Z testem ICILS lepiej radzili sobie również </w:t>
      </w:r>
      <w:r w:rsidR="00FB420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uczniowie ze szkół w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dużych miast</w:t>
      </w:r>
      <w:r w:rsidR="00FB420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niż ze szkół wiejskich. Wynik ICILS 2013 był silnie związany z ocenami szkolnymi z: języka polskiego, matematyki i informatyki oraz z przeciętnym wynikiem egzaminacyjnym uzyskiwanym przez uczniów szkoły, do której uczęszczają. Okazało się również, że poziom kompetencji był związany zdecydowanie bardziej z charakterystykami indywidualnymi uczniów (np. ich doświadczeniem komputerowym, statusem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społeczno</w:t>
      </w:r>
      <w:proofErr w:type="spellEnd"/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ekonomicznym rodziny czy aspiracjami edukacyjnymi) niż charakterystykami ich szkoły 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miało znaczenia doświadczenie szkoły ze stosowaniem komputerów, dostępne zasoby z dziedziny nowych technologii, częstotliwość używania komputerów przez uczniów, czy bariery w dostępie nauczycieli do nowych technologii (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Sijko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2014). 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W kontekście </w:t>
      </w:r>
      <w:r w:rsidR="00846A2D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działań planowanych w długoterminowych strategiach (np. Strategia Rozwoju Kraju 2020, Program Operacyjny Polska Cyfrowa) </w:t>
      </w:r>
      <w:r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Program w aspekcie dotyczącym </w:t>
      </w:r>
      <w:proofErr w:type="spellStart"/>
      <w:r w:rsidRPr="00703F4F">
        <w:rPr>
          <w:rFonts w:ascii="Arial" w:eastAsia="Times New Roman" w:hAnsi="Arial" w:cs="Arial"/>
          <w:sz w:val="24"/>
          <w:szCs w:val="24"/>
          <w:lang w:eastAsia="pl-PL"/>
        </w:rPr>
        <w:t>cyberbezpieczeństwa</w:t>
      </w:r>
      <w:proofErr w:type="spellEnd"/>
      <w:r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4862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jest działaniem wyprzedzającym, które </w:t>
      </w:r>
      <w:r w:rsidR="008D4F2E" w:rsidRPr="00703F4F">
        <w:rPr>
          <w:rFonts w:ascii="Arial" w:eastAsia="Times New Roman" w:hAnsi="Arial" w:cs="Arial"/>
          <w:sz w:val="24"/>
          <w:szCs w:val="24"/>
          <w:lang w:eastAsia="pl-PL"/>
        </w:rPr>
        <w:t>ma na celu pomóc szkołom, w stopniu większym niż obecnie, stać się w źródłem zdobywania</w:t>
      </w:r>
      <w:r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4F2E" w:rsidRPr="00703F4F">
        <w:rPr>
          <w:rFonts w:ascii="Arial" w:eastAsia="Times New Roman" w:hAnsi="Arial" w:cs="Arial"/>
          <w:sz w:val="24"/>
          <w:szCs w:val="24"/>
          <w:lang w:eastAsia="pl-PL"/>
        </w:rPr>
        <w:t>kompetencji cyfrowych uczniów i ich rodziców</w:t>
      </w:r>
      <w:r w:rsidRPr="00703F4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Szczególnie włączenie tej ostatniej grupy jako beneficjentów </w:t>
      </w:r>
      <w:r w:rsidR="00E2111F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Programu 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>jest nowym rozwiązaniem, stanowiącym o</w:t>
      </w:r>
      <w:r w:rsidR="003430F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całościowym podejściu do zagadnienia podnoszenia </w:t>
      </w:r>
      <w:r w:rsidR="002B2553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cyfrowych 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kompetencji </w:t>
      </w:r>
      <w:r w:rsidR="002B2553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społeczeństwa 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>i zapobiegania zagrożeniom</w:t>
      </w:r>
      <w:r w:rsidR="002B2553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w cyberprzestrzeni</w:t>
      </w:r>
      <w:r w:rsidR="004C422E" w:rsidRPr="00703F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54862" w:rsidRPr="00703F4F" w:rsidRDefault="00E54862" w:rsidP="00E46B43">
      <w:pPr>
        <w:pStyle w:val="Tekstkomentarza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703F4F">
        <w:rPr>
          <w:rFonts w:eastAsia="Times New Roman"/>
          <w:color w:val="auto"/>
          <w:sz w:val="24"/>
          <w:szCs w:val="24"/>
        </w:rPr>
        <w:t xml:space="preserve">Skuteczny proces wychowawczy nie jest możliwy bez współpracy szkoły z rodzicami uczniów. </w:t>
      </w:r>
    </w:p>
    <w:p w:rsidR="00EB5029" w:rsidRPr="004947E4" w:rsidRDefault="00EB5029" w:rsidP="00E46B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Bibliografia:</w:t>
      </w:r>
    </w:p>
    <w:p w:rsidR="00EB5029" w:rsidRPr="00703F4F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>Boni, M. (red.) (2009). Polska 2030. Wyzwania rozwojowe. Warszawa: Kancelaria Prezesa Rady Ministrów, Strona internetowa:</w:t>
      </w:r>
      <w:r w:rsidR="004947E4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9" w:history="1">
        <w:r w:rsidRPr="00703F4F">
          <w:rPr>
            <w:rFonts w:ascii="Arial" w:hAnsi="Arial" w:cs="Arial"/>
            <w:sz w:val="24"/>
            <w:szCs w:val="24"/>
            <w:lang w:eastAsia="pl-PL"/>
          </w:rPr>
          <w:t>http://www.mir.gov.pl/aktualnosci/ministerstwo/Documents/polska_2030_raport_0609.pdf</w:t>
        </w:r>
      </w:hyperlink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Rządowy Zespół Reagowania na Incydenty Komputerowe CERT.GOV.PL (2014). Raport o stanie bezpieczeństwa cyberprzestrzeni RP 2014. Strona internetowa: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http://www.cert.gov.pl/download/3/172/RaportostaniebezpieczenstwacyberprzestrzeniRPw2014roku.pdf</w:t>
      </w:r>
    </w:p>
    <w:p w:rsidR="00EB5029" w:rsidRPr="004947E4" w:rsidRDefault="00EB5029" w:rsidP="00703F4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Ferrari, A. (2013).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pl-PL"/>
        </w:rPr>
        <w:t>DIGCOMP: A Framework for Developing and Understanding Digital Competence in Europe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,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Strona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internetowa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:</w:t>
      </w:r>
      <w:r w:rsidR="0084782F">
        <w:fldChar w:fldCharType="begin"/>
      </w:r>
      <w:bookmarkStart w:id="0" w:name="_GoBack"/>
      <w:r w:rsidR="0084782F" w:rsidRPr="001643BA">
        <w:rPr>
          <w:lang w:val="en-US"/>
        </w:rPr>
        <w:instrText xml:space="preserve"> HYPERLINK "http://h" </w:instrText>
      </w:r>
      <w:bookmarkEnd w:id="0"/>
      <w:r w:rsidR="0084782F">
        <w:fldChar w:fldCharType="separate"/>
      </w:r>
      <w:r w:rsidRPr="00703F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http://ftp.jrc.es/EURdoc/JRC83167.pdf</w:t>
      </w:r>
      <w:r w:rsidR="0084782F">
        <w:rPr>
          <w:rFonts w:ascii="Arial" w:eastAsia="Times New Roman" w:hAnsi="Arial" w:cs="Arial"/>
          <w:sz w:val="24"/>
          <w:szCs w:val="24"/>
          <w:lang w:val="en-US" w:eastAsia="pl-PL"/>
        </w:rPr>
        <w:fldChar w:fldCharType="end"/>
      </w:r>
    </w:p>
    <w:p w:rsidR="004947E4" w:rsidRPr="00703F4F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proofErr w:type="spellStart"/>
      <w:r w:rsidRPr="00703F4F">
        <w:rPr>
          <w:rFonts w:ascii="Arial" w:hAnsi="Arial" w:cs="Arial"/>
          <w:sz w:val="24"/>
          <w:szCs w:val="24"/>
          <w:lang w:eastAsia="pl-PL"/>
        </w:rPr>
        <w:t>Kirwil</w:t>
      </w:r>
      <w:proofErr w:type="spellEnd"/>
      <w:r w:rsidRPr="00703F4F">
        <w:rPr>
          <w:rFonts w:ascii="Arial" w:hAnsi="Arial" w:cs="Arial"/>
          <w:sz w:val="24"/>
          <w:szCs w:val="24"/>
          <w:lang w:eastAsia="pl-PL"/>
        </w:rPr>
        <w:t>, L. (2010). Polskie Dzieci w Internecie: Zagrożenia i bezpieczeństwo na tle danych UE. Warszawa: Szkoła Wyższa Psychologii Społecznej. Strona internetowa:</w:t>
      </w:r>
    </w:p>
    <w:p w:rsidR="00EB5029" w:rsidRPr="00703F4F" w:rsidRDefault="0084782F" w:rsidP="00703F4F">
      <w:pPr>
        <w:pStyle w:val="Bezodstpw"/>
        <w:spacing w:line="276" w:lineRule="auto"/>
        <w:rPr>
          <w:rFonts w:ascii="Times New Roman" w:hAnsi="Times New Roman" w:cs="Times New Roman"/>
          <w:lang w:eastAsia="pl-PL"/>
        </w:rPr>
      </w:pPr>
      <w:hyperlink r:id="rId10" w:history="1">
        <w:r w:rsidR="00EB5029" w:rsidRPr="00703F4F">
          <w:rPr>
            <w:rFonts w:ascii="Arial" w:hAnsi="Arial" w:cs="Arial"/>
            <w:sz w:val="24"/>
            <w:szCs w:val="24"/>
            <w:lang w:eastAsia="pl-PL"/>
          </w:rPr>
          <w:t>http://www.saferinternet.pl/images/stories/pdf/raport_eu_kids_online_polska_28-10-2010.pdf</w:t>
        </w:r>
      </w:hyperlink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Europejska. (2010).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Komunikat Komisji KOM(2010) 2020 wersja ostateczna: Europa 2020. Strategia na rzecz inteligentnego i zrównoważonego rozwoju sprzyjającego włączeniu społecznemu.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Bruksela: Komisja Europejska.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Europejska (2013). </w:t>
      </w:r>
      <w:proofErr w:type="spellStart"/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Survey</w:t>
      </w:r>
      <w:proofErr w:type="spellEnd"/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of Schools: ICT in </w:t>
      </w:r>
      <w:proofErr w:type="spellStart"/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Education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Strona internetowa: https://ec.europa.eu/digital-agenda/sites/digital-agenda/files/KK-31-13-401-EN-N.pdf</w:t>
      </w:r>
    </w:p>
    <w:p w:rsidR="00EB5029" w:rsidRPr="00703F4F" w:rsidRDefault="00EB5029" w:rsidP="00703F4F">
      <w:pPr>
        <w:spacing w:before="240" w:after="2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Ministerstwo Administracji i Cyfryzacji (2014).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Polska Cyfrowa PO PC 2014-2020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Warszawa: Ministerstwo Administracji i Cyfryzacji.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Sijko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(2014). Kompetencje komputerowe i informacyjne młodzieży w Polsce. Warszawa: Instytut Badań Edukacyjnych. Strona internetowa:</w:t>
      </w:r>
      <w:hyperlink r:id="rId11" w:history="1">
        <w:r w:rsidRPr="00703F4F">
          <w:rPr>
            <w:rFonts w:ascii="Arial" w:eastAsia="Times New Roman" w:hAnsi="Arial" w:cs="Arial"/>
            <w:sz w:val="24"/>
            <w:szCs w:val="24"/>
            <w:lang w:eastAsia="pl-PL"/>
          </w:rPr>
          <w:t xml:space="preserve"> http://eduentuzjasci.pl/images/stories/publikacje/ibe-raport-icils.pdf</w:t>
        </w:r>
      </w:hyperlink>
    </w:p>
    <w:p w:rsidR="00EB5029" w:rsidRPr="004947E4" w:rsidRDefault="00EB5029" w:rsidP="00703F4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Szymanek, V. (2014). Społeczeństwo informacyjne w liczbach 2014, Warszawa: Ministerstwo Administracji i Cyfryzacji. Strona internetowa: https://mac.gov.pl/file/spoleczenstwoinformacyjnewliczbach2014srodeklekkipdf</w:t>
      </w:r>
    </w:p>
    <w:p w:rsidR="004947E4" w:rsidRPr="00703F4F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>Parlament Europejski (2006). Zalecenie Parlamentu Europejskiego i Rady z dnia 18 grudnia 2006 r. w sprawie kompetencji kluczowych w procesie uczenia się przez całe życie</w:t>
      </w:r>
      <w:hyperlink r:id="rId12" w:history="1">
        <w:r w:rsidRPr="00703F4F">
          <w:rPr>
            <w:rFonts w:ascii="Arial" w:hAnsi="Arial" w:cs="Arial"/>
            <w:sz w:val="24"/>
            <w:szCs w:val="24"/>
            <w:lang w:eastAsia="pl-PL"/>
          </w:rPr>
          <w:t xml:space="preserve"> nr 2006/962/WE</w:t>
        </w:r>
      </w:hyperlink>
      <w:r w:rsidRPr="00703F4F">
        <w:rPr>
          <w:rFonts w:ascii="Arial" w:hAnsi="Arial" w:cs="Arial"/>
          <w:sz w:val="24"/>
          <w:szCs w:val="24"/>
          <w:lang w:eastAsia="pl-PL"/>
        </w:rPr>
        <w:t>. Strona</w:t>
      </w:r>
      <w:r w:rsidR="004947E4">
        <w:rPr>
          <w:rFonts w:ascii="Arial" w:hAnsi="Arial" w:cs="Arial"/>
          <w:sz w:val="24"/>
          <w:szCs w:val="24"/>
          <w:lang w:eastAsia="pl-PL"/>
        </w:rPr>
        <w:t xml:space="preserve"> i</w:t>
      </w:r>
      <w:r w:rsidRPr="00703F4F">
        <w:rPr>
          <w:rFonts w:ascii="Arial" w:hAnsi="Arial" w:cs="Arial"/>
          <w:sz w:val="24"/>
          <w:szCs w:val="24"/>
          <w:lang w:eastAsia="pl-PL"/>
        </w:rPr>
        <w:t>nternetowa:</w:t>
      </w:r>
    </w:p>
    <w:p w:rsidR="00EB5029" w:rsidRPr="00703F4F" w:rsidRDefault="0084782F" w:rsidP="00703F4F">
      <w:pPr>
        <w:pStyle w:val="Bezodstpw"/>
        <w:spacing w:line="276" w:lineRule="auto"/>
        <w:rPr>
          <w:rFonts w:ascii="Times New Roman" w:hAnsi="Times New Roman" w:cs="Times New Roman"/>
          <w:lang w:eastAsia="pl-PL"/>
        </w:rPr>
      </w:pPr>
      <w:hyperlink r:id="rId13" w:history="1">
        <w:r w:rsidR="00EB5029" w:rsidRPr="00703F4F">
          <w:rPr>
            <w:rFonts w:ascii="Arial" w:hAnsi="Arial" w:cs="Arial"/>
            <w:sz w:val="24"/>
            <w:szCs w:val="24"/>
            <w:lang w:eastAsia="pl-PL"/>
          </w:rPr>
          <w:t>http://europa.eu/legislation_summaries/education_training_youth/lifelong_learning/c11090_pl.htm</w:t>
        </w:r>
        <w:r w:rsidR="00EB5029" w:rsidRPr="00703F4F">
          <w:rPr>
            <w:lang w:eastAsia="pl-PL"/>
          </w:rPr>
          <w:t xml:space="preserve"> </w:t>
        </w:r>
      </w:hyperlink>
    </w:p>
    <w:p w:rsidR="00EB5029" w:rsidRPr="007E56BA" w:rsidRDefault="00EB5029" w:rsidP="007E56B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Otwarta szkoła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tworzy system społeczny, którego </w:t>
      </w:r>
      <w:r w:rsidR="00846A2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wszystkie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elementy</w:t>
      </w:r>
      <w:r w:rsidR="00846A2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wzajemnie na siebie </w:t>
      </w:r>
      <w:proofErr w:type="spellStart"/>
      <w:r w:rsidR="00846A2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oddziaływują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Członkowie społeczności szkolnej pozostają ze sobą we wzajemnych relacjach, łączą ich więzi, dążą do wspólnych celów pełniąc różne role (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Poleszak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2012). Szkoła to także instytucja funkcjonująca w określonym otoczeniu fizycznym i</w:t>
      </w:r>
      <w:r w:rsid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społecznym, które jest bezpośrednim odniesieniem dla jej codziennej pracy.</w:t>
      </w:r>
    </w:p>
    <w:p w:rsidR="00EB5029" w:rsidRPr="000763C0" w:rsidRDefault="00EB502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Aby szkoła w pełni mogła spełnić </w:t>
      </w:r>
      <w:r w:rsidR="002418AC"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podstawowe </w:t>
      </w:r>
      <w:r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zadani</w:t>
      </w:r>
      <w:r w:rsidR="00407C6D" w:rsidRP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947E4" w:rsidRPr="005C71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418AC" w:rsidRPr="005C71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kreślone w preambule ustawy </w:t>
      </w:r>
      <w:r w:rsidR="00693404" w:rsidRPr="005C71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dnia 7 września 1991 r. </w:t>
      </w:r>
      <w:r w:rsidR="002418AC" w:rsidRPr="005C71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systemie oświaty</w:t>
      </w:r>
      <w:r w:rsidR="002418AC"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czyli </w:t>
      </w:r>
      <w:r w:rsidR="002418AC" w:rsidRPr="000763C0">
        <w:rPr>
          <w:rFonts w:ascii="Arial" w:hAnsi="Arial" w:cs="Arial"/>
          <w:color w:val="000000"/>
          <w:sz w:val="24"/>
          <w:szCs w:val="24"/>
        </w:rPr>
        <w:t xml:space="preserve">zapewnić każdemu uczniowi warunki niezbędne do jego rozwoju, przygotować go do wypełniania </w:t>
      </w:r>
      <w:r w:rsidR="002418AC" w:rsidRPr="000763C0">
        <w:rPr>
          <w:rFonts w:ascii="Arial" w:hAnsi="Arial" w:cs="Arial"/>
          <w:color w:val="000000"/>
          <w:sz w:val="24"/>
          <w:szCs w:val="24"/>
        </w:rPr>
        <w:lastRenderedPageBreak/>
        <w:t>obowiązków rodzinnych i obywatelskich w</w:t>
      </w:r>
      <w:r w:rsidR="000763C0" w:rsidRPr="000763C0">
        <w:rPr>
          <w:rFonts w:ascii="Arial" w:hAnsi="Arial" w:cs="Arial"/>
          <w:color w:val="000000"/>
          <w:sz w:val="24"/>
          <w:szCs w:val="24"/>
        </w:rPr>
        <w:t> </w:t>
      </w:r>
      <w:r w:rsidR="002418AC" w:rsidRPr="000763C0">
        <w:rPr>
          <w:rFonts w:ascii="Arial" w:hAnsi="Arial" w:cs="Arial"/>
          <w:color w:val="000000"/>
          <w:sz w:val="24"/>
          <w:szCs w:val="24"/>
        </w:rPr>
        <w:t xml:space="preserve">oparciu o zasady solidarności, demokracji, tolerancji, sprawiedliwości i wolności </w:t>
      </w:r>
      <w:r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by skuteczn</w:t>
      </w:r>
      <w:r w:rsidR="002418AC"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rozwiązywać</w:t>
      </w:r>
      <w:r w:rsidRP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pojawiające się p</w:t>
      </w:r>
      <w:r w:rsidRP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roblemy, konieczne jest przyjęcie przez nią otwartej postawy wobec otaczającej rzeczywistości</w:t>
      </w:r>
      <w:r w:rsidR="002418AC" w:rsidRP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5C71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Otwarta szkoła jest instytucją włączającą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zarówno rodziców uczniów, jak i innych członków społeczności lokalnej, a także organizacje pozarządowe czy instytucje z</w:t>
      </w:r>
      <w:r w:rsidR="00076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otoczenia szkoły do wspólnych działań, również do działań na rzecz szeroko rozumianego bezpieczeństwa. </w:t>
      </w:r>
      <w:r w:rsidR="00D508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</w:t>
      </w:r>
      <w:r w:rsidR="00D50817" w:rsidRPr="00703F4F" w:rsidDel="00D508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508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społeczniona to wspólnota nauczycieli, uczniów, rodziców, społeczności</w:t>
      </w:r>
      <w:r w:rsidR="007A2815" w:rsidRP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A281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mieszkańców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której wszyscy mają prawo decydowania o sprawach szkoły, współpracują ze sobą, wspierają się nawzajem i</w:t>
      </w:r>
      <w:r w:rsidR="00A344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wspólnie rozwiązują problemy.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Szkoły mogą podejmować różnorakie działania edukacyjne,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kulturalno</w:t>
      </w:r>
      <w:proofErr w:type="spellEnd"/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oświatowe, socjalne, opiekuńcze na rzecz środowiska lokalnego, ukierunkowane na zaspokajanie różnorodnych potrzeb mieszkańców. Szkoły pełnią też istotną rolę w</w:t>
      </w:r>
      <w:r w:rsidR="007531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aktywizowaniu społeczeństwa obywatelskiego i powiązania zasobów w</w:t>
      </w:r>
      <w:r w:rsidR="007531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środowisku lokalnym, dynamizowaniu, ożywianiu i ukierunkowywaniu sił społecznych wokół zadań edukacyjnych. 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akże podmioty stanowiące otoczenie szk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mogą stać się dla 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istotnym źródłem wsparcia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jako dostawcy środków materialno-organizacyjnych i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finansowych, współautorzy dóbr edukacyjnych angażujący się czynnie w tworzenie kapitału społecznego i ludzkiego. Dzięki wchodzeniu w liczne sieci współpracy szkoły zyskują dostęp do nowych zasobów (ludzkich, finansowych, materialnych, symbolicznych), nowych źródeł wiedzy i</w:t>
      </w:r>
      <w:r w:rsidR="007531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informacji oraz dobrych praktyk, których adaptacja do potrzeb szkoły może skutkować wprowadzeniem innowacji edukacyjnych i organizacyjnych w 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Szczególną rolę w otoczeniu szkół mogą pełnić organizacje pozarządowe. W 2012 r</w:t>
      </w:r>
      <w:r w:rsidR="007A28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zarejestrowanych było ok. 83 tys. stowarzyszeń i fundacji (Przewłocka, Adamiak, Herbst, 2013). Większość z nich prowadzi działania na obszarze województwa/regionu lub mniejszym, w tym przeszło 40% na poziomie lokalnym (własnej gminy lub powiatu), bliskim społecznościom, w których funkcjonują. Zakres profilu działań organizacji jest bardzo szeroki </w:t>
      </w:r>
      <w:r w:rsidR="00441EC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tych, którym bliskie są zagadnienia edukacji, wychowania i kształtowania świadomości obywatelskiej, pielęgnowanie tradycji i kultury lokalnej, opieki nad dziećmi, przez promocję sportu, zdrowego stylu życia, turystykę, usługi socjalne i pomoc społeczną, po ochronę środowiska, działalność charytatywną. Dzięki temu szkoły mogą znaleźć wśród organizacji pozarządowych sojuszników i niezbędne wsparcie w wypełnianiu swoich podstawowych funkcji, w szczególności funkcji wychowawczej. 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Jednakże warto zwrócić uwagę na fakt, że nie każdy rodzaj współpracy szkoły z</w:t>
      </w:r>
      <w:r w:rsidR="00F22E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otoczeniem jest równie wartościowy i spełnia swoje funkcje. Badania dowodzą, że w schematycznie prowadzonej współpracy szkoły z rozmaitymi podmiotami zewnętrznymi tkwią pułapki, skutkujące utrzymywaniem niesymetrycznych relacji, wykorzystywaniem szkoły przez inne instytucje dla realizacji własnych celów, nie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zawsze z korzyścią dla uczniów, a potencjał lokalny pozostaje niewykorzystany w</w:t>
      </w:r>
      <w:r w:rsidR="00F22E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pełni (Hernik, Stasiowski, Solon-Lipiński, 2012a). Na podobne zagrożenia wskazują wyniki badań dotyczących relacji szkół z instytucjami realizującymi programy profilaktyczne (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Dorczak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2007). Dlatego kluczowe jest wspieranie szkół w</w:t>
      </w:r>
      <w:r w:rsidR="00F22E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podejmowaniu takiej współpracy z podmiotami z otoczenia, w którym strony wspólnie dochodzą do porozumienia w sprawie celów i metod prowadzonych działań oraz dbają o potrzeby wszystkich zaangażowanych stron. </w:t>
      </w:r>
    </w:p>
    <w:p w:rsidR="00EB5029" w:rsidRPr="00703F4F" w:rsidRDefault="00EB5029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Dbanie o szeroko rozumiane bezpieczeństwo w szkole wymaga spojrzenia na tę instytucję z perspektywy systemowej oraz prowadzenia działań kompleksowych, długofalowych i spójnych, aktywizujących całą społeczność szkolną i angażujących jak największą liczbę jej członków (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Poleszak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2012). Działań ukierunkowanych z</w:t>
      </w:r>
      <w:r w:rsidR="00B11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jednej strony na otoczenie szkoły, a z drugiej na społeczność szkolną. Liczne badania prowadzone na całym świecie wskazują, że całość relacji społecznych w</w:t>
      </w:r>
      <w:r w:rsidR="00B11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szkole, środowisko kształcenia i wychowania, w tym obowiązujące w szkole zasady i wymagania, także bezpieczeństwo fizyczne i emocjonalne, słowem to, jaki w</w:t>
      </w:r>
      <w:r w:rsidR="00B11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danej szkole jest klimat (Ostaszewski, 2012) może wpływać na: zmniejszenie lub zwiększenie skali przemocy w szkole, osiągnięcia szkolne uczniów, motywację od uczenia się, skuteczność różnego rodzaju interwencji szkolnych, zmniejszenie negatywnego wpływu różnic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społeczno</w:t>
      </w:r>
      <w:proofErr w:type="spellEnd"/>
      <w:r w:rsidR="005A1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ekonomicznych między uczniami, czy wreszcie na zdrowie psychiczne uczniów oraz ich dalsze funkcjonowani</w:t>
      </w:r>
      <w:r w:rsidR="005A1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kolejnych etapach edukacji </w:t>
      </w:r>
      <w:r w:rsidR="005A1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społ</w:t>
      </w:r>
      <w:r w:rsidR="00841BA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eczeństwie (Przewłocka, 2015a).</w:t>
      </w:r>
    </w:p>
    <w:p w:rsidR="00841BA8" w:rsidRPr="00703F4F" w:rsidRDefault="00841BA8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Kluczową rolę w budowaniu wśród uczniów kompetencji niezbędnych do bezpiecznego funkcjonowania we współczesnym świecie odgrywa szkoła, która we</w:t>
      </w:r>
      <w:r w:rsidR="00B11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współpracy z rodzicami, lokalnym środowiskiem, pozarządowymi organizacjami oraz instytucjami zajmującymi się sprawami bezpieczeństwa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powinna stać się inicjatorem praktycznych działań.</w:t>
      </w:r>
    </w:p>
    <w:p w:rsidR="00EB5029" w:rsidRPr="00403231" w:rsidRDefault="002418AC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Dostępne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badania krajowe i międzynarodowe pokazują, że wyżej wymienione aspekty funkcjonowania polskich szkół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związan</w:t>
      </w:r>
      <w:r w:rsidR="00AE6A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ich klimatem i otwartością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wymagają poprawy i wsparcia, zwłaszcza w kontekście prymatu efektywności nauczania nad kwestiami dotyczącymi relacji (Federowicz, 2014; Hernik, 2015). W</w:t>
      </w:r>
      <w:r w:rsidR="00ED0D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szczególności ważne </w:t>
      </w:r>
      <w:r w:rsidR="00841BA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 budowanie dobrych relacji rówieśniczych oraz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6A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relacji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uczniów i</w:t>
      </w:r>
      <w:r w:rsidR="00ED0D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nauczycieli. Te cele można osiągnąć poprzez wspólne działania, prowadzone np. w ramach zajęć czy projektów </w:t>
      </w:r>
      <w:r w:rsidR="005B7E4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rozwijających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zainteresowania i uzdolnienia uczniów, wspierających ich aktywność obywatelską oraz kształtujących umiejętności psychospołeczne, a także poprzez rozmaite działania realizowane we współpracy z</w:t>
      </w:r>
      <w:r w:rsidR="00ED0D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organizacjami pozarządowymi. Zadbanie o aktywność dzieci i młodzieży, zachęcanie do wspólnych działań z innymi uczniami, budowanie poczucia wspólnoty w klasie i w szkole, a także jasne ustalenie zasad społecznego funkcjonowania oraz doskonalenie umiejętności miękkich uczniów, w tym komunikacyjnych i</w:t>
      </w:r>
      <w:r w:rsidR="00ED0D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emocjonalnych mogą chronić przed różnorakimi zagrożeniami, a więc mogą stanowić ważny element profilaktyki zarówno przemocy, jak i uzależnień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itp.</w:t>
      </w:r>
      <w:r w:rsidR="000770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Realizacja powyższych działań wpisuje się </w:t>
      </w:r>
      <w:r w:rsidR="00AE6A4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regulację zawartą w</w:t>
      </w:r>
      <w:r w:rsidR="007201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2a i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56 ustawy </w:t>
      </w:r>
      <w:r w:rsidR="00EE36A5" w:rsidRPr="00EE36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dnia 7 września 1991 r. 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systemie oświaty, któr</w:t>
      </w:r>
      <w:r w:rsidR="007201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wskazuj</w:t>
      </w:r>
      <w:r w:rsidR="007201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201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wspieranie systemu oświaty przez organizacje pozarządowe, w tym harcerskie, a także osoby prawne prowadzące działalność w zakresie oświaty i wychowania oraz </w:t>
      </w:r>
      <w:r w:rsidR="00EE36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możliwość współpracy szkół z organizacjami pozarządowymi w celu wzbogacenia form działalności wychowawczej i opiekuńczej</w:t>
      </w:r>
      <w:r w:rsidR="00EE36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szkoły</w:t>
      </w:r>
      <w:r w:rsidR="0007703F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Integralną częścią społeczności szkolnej są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obok pracowników szkoły i uczniów, także ich rodzice i opiekunowie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 jakość relacji nauczycieli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rodziców ma wpływ zarówno na efektywność nauczania i uczenia się uczniów, jak i na warunki wychowawcze, w jakich rozwija się dziecko. 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Zgodne współdziałanie grona pedagogicznego, uczniów i rodziców daje nadzieję na realne przeciwstawienie się największym problemom w szkołach, na ich rozwój (Całek, Poraj, 2011). Jednakże badania prowadzone w ostatnich latach w Polsce dowodzą, że mimo istnienia prawnych rozwiązań dający</w:t>
      </w:r>
      <w:r w:rsidR="004032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ch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rodzicom prawa (zarówno dotyczące wychowania dzieci zgodnie ze swoimi przekonania</w:t>
      </w:r>
      <w:r w:rsidR="00CB06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mi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, wyboru szkoły, jak i stwarzające mechanizmy partycypacji i aktywizacji rodziców), obszar relacji szkoły i rodziców uczniów w Polsce i uczynienie rodziców partnerami szkoły nadal stanowi w dużej mierze postulat niezrealizowany (Malinowska i in., 2014). 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Wzajemne nastawienie nauczycieli, uczniów i rodziców ma zasadniczy wpływ na codzienne funkcjonowanie uczniów w szkole. Dobre relacje między nauczycielami a uczniami i ich rodzicami mogą być czynnikiem wspierającym jakość nauczania uczniów, budowania jednolitej strategii edukacyjnej w szkole i rodzinie, a także kształtowania postaw obywatelskich wewnątrz szkoły. Jednak szczególnego znaczenia nabierają w obliczu sytuacji problemowych, w tym, gdy w szkole pojawia się problem przemocy fizycznej lub emocjonalnej. Wówczas udział rodziców w</w:t>
      </w:r>
      <w:r w:rsidR="00AD51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przezwyciężaniu tych trudności jest niezbędny. Jednocześnie współdziałanie nauczycieli i rodziców uczniów </w:t>
      </w:r>
      <w:r w:rsidR="00403231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możliwe, gdy wcześniej zbudowano pozytywne relacje oparte na wzajemnym zaufaniu i zaangażowaniu w sprawy szkoły. Dlatego warto </w:t>
      </w:r>
      <w:r w:rsidR="005B7E4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stworzyć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szkołach przestrzeń, również fizyczną, sprzyjającą wzmacnianiu współdziałania uczni</w:t>
      </w:r>
      <w:r w:rsidR="00841BA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ów, ich rodziców i nauczycieli. Włączanie do działań wychowawczych w szkołach organizacji pozarządowych może oddziaływać nie tylko na samych uczniów, </w:t>
      </w:r>
      <w:r w:rsidR="0084557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tym uczniów ze specjalnymi potrzebami edukacyjnymi, </w:t>
      </w:r>
      <w:r w:rsidR="00841BA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zagospodarowując ich czas na aktywność służącą kształtowaniu dobrych relacji rówieśniczych, ale także aktywizując do współpracy inne </w:t>
      </w:r>
      <w:r w:rsidR="00B23A4F" w:rsidRPr="00B23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</w:t>
      </w:r>
      <w:r w:rsidR="00B23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tworzące</w:t>
      </w:r>
      <w:r w:rsidR="00B23A4F" w:rsidRPr="00B23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środowisko szkolne</w:t>
      </w:r>
      <w:r w:rsidR="00841BA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 przede wszystkim nauczycieli i rodziców uczniów.</w:t>
      </w:r>
    </w:p>
    <w:p w:rsidR="00EB5029" w:rsidRPr="004947E4" w:rsidRDefault="00203203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Bibliografia</w:t>
      </w:r>
      <w:r w:rsidR="00EB5029"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Całek, G., Poraj, A. (2011).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>Rodzice w szkole, przedszkolu, na osiedlu.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Warszawa: Instytut Inicjatyw Pozarządowych.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Dorczak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(2007). Problemy współpracy instytucji realizujących programy profilaktyczne. W: Krzyżak-Szymańska, E., Szymański, A. M., (red.).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W kierunku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lastRenderedPageBreak/>
        <w:t>bezpiecznego życia dzieci i młodzieży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Mysłowice: Górnośląska Wyższa Szkoła Pedagogiczna.</w:t>
      </w:r>
    </w:p>
    <w:p w:rsidR="002B3747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eastAsia="pl-PL"/>
        </w:rPr>
      </w:pPr>
      <w:r w:rsidRPr="00703F4F">
        <w:rPr>
          <w:rFonts w:ascii="Arial" w:hAnsi="Arial" w:cs="Arial"/>
          <w:sz w:val="24"/>
          <w:szCs w:val="24"/>
          <w:shd w:val="clear" w:color="auto" w:fill="FFFFFF"/>
          <w:lang w:eastAsia="pl-PL"/>
        </w:rPr>
        <w:t xml:space="preserve">Federowicz, M. (red.) (2014). </w:t>
      </w:r>
      <w:r w:rsidRPr="00703F4F">
        <w:rPr>
          <w:rFonts w:ascii="Arial" w:hAnsi="Arial" w:cs="Arial"/>
          <w:i/>
          <w:iCs/>
          <w:sz w:val="24"/>
          <w:szCs w:val="24"/>
          <w:shd w:val="clear" w:color="auto" w:fill="FFFFFF"/>
          <w:lang w:eastAsia="pl-PL"/>
        </w:rPr>
        <w:t>Raport o Stanie Edukacji 2013. Liczą się nauczyciele</w:t>
      </w:r>
      <w:r w:rsidRPr="00703F4F">
        <w:rPr>
          <w:rFonts w:ascii="Arial" w:hAnsi="Arial" w:cs="Arial"/>
          <w:sz w:val="24"/>
          <w:szCs w:val="24"/>
          <w:shd w:val="clear" w:color="auto" w:fill="FFFFFF"/>
          <w:lang w:eastAsia="pl-PL"/>
        </w:rPr>
        <w:t>. Warszawa: Instytut Badań Edukacyjnych.</w:t>
      </w:r>
      <w:r w:rsidR="004947E4">
        <w:rPr>
          <w:rFonts w:ascii="Arial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:rsidR="002B3747" w:rsidRDefault="002B3747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eastAsia="pl-PL"/>
        </w:rPr>
      </w:pPr>
    </w:p>
    <w:p w:rsidR="004947E4" w:rsidRPr="00703F4F" w:rsidRDefault="004947E4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pl-PL"/>
        </w:rPr>
        <w:t>Strona internetowa:</w:t>
      </w:r>
    </w:p>
    <w:p w:rsidR="00EB5029" w:rsidRPr="00703F4F" w:rsidRDefault="0084782F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hyperlink r:id="rId14" w:history="1">
        <w:r w:rsidR="00EB5029" w:rsidRPr="00703F4F">
          <w:rPr>
            <w:rFonts w:ascii="Arial" w:hAnsi="Arial" w:cs="Arial"/>
            <w:sz w:val="24"/>
            <w:szCs w:val="24"/>
            <w:shd w:val="clear" w:color="auto" w:fill="FFFFFF"/>
            <w:lang w:eastAsia="pl-PL"/>
          </w:rPr>
          <w:t>http://eduentuzjasci.pl/publikacje-ee-lista/raporty/150-raport-o-stanie-edukacji/1052-raport-o-stanie-edukacji-2013-licza-sie-nauczyciele.html</w:t>
        </w:r>
      </w:hyperlink>
      <w:r w:rsidR="00EB5029" w:rsidRPr="00703F4F">
        <w:rPr>
          <w:rFonts w:ascii="Arial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Hernik, K. (red.) (2015).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Polscy nauczyciele i dyrektorzy w Międzynarodowym Badaniu Nauczania i Uczenia się TALIS 2013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Warszawa: Instytut Badań Edukacyjnych.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Hernik, K., Malinowska, K. (2015).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Jak skutecznie komunikować się i współpracować z rodzicami i społecznością lokalną. Poradnik dla nauczycieli i dyrektorów.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Warszawa: Instytut Badań Edukacyjnych.</w:t>
      </w:r>
    </w:p>
    <w:p w:rsidR="002B3747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>Hernik, K., Stasiowski, J., Solon-Lipiński, M., (2012a). Współpraca szkół z podmiotami zewnętrznymi. Raport z badania otoczenia instytucjonalnego przedszkoli, szkół podstawowych i gimnazjów. Warszawa: Instytut Badań Edukacyjnych</w:t>
      </w:r>
      <w:r w:rsidR="004947E4" w:rsidRPr="00703F4F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2B3747" w:rsidRDefault="002B3747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:rsidR="00EB5029" w:rsidRPr="00703F4F" w:rsidRDefault="004947E4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>Strona internetowa:</w:t>
      </w:r>
      <w:hyperlink r:id="rId15" w:history="1">
        <w:r w:rsidR="00EB5029" w:rsidRPr="00703F4F">
          <w:rPr>
            <w:rFonts w:ascii="Arial" w:hAnsi="Arial" w:cs="Arial"/>
            <w:sz w:val="24"/>
            <w:szCs w:val="24"/>
            <w:lang w:eastAsia="pl-PL"/>
          </w:rPr>
          <w:t xml:space="preserve"> http://www.eduentuzjasci.pl/images/stories/analizy/ibe-wspolpraca-szkol-khernik.pdf</w:t>
        </w:r>
      </w:hyperlink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Malinowska, K., Smak, M., Walczak, D., Wichrowski, A. (2014). Wizerunek nauczycieli. W: IBE(2014).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>Raport o Stanie Edukacji 2013. Liczą się nauczyciele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 Warszawa: Instytut Badań Edukacyjnych.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Ostaszewski, K. (2012). Pojęcie klimatu szkoły w badaniach zachowań ryzykownych młodzieży.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Edukacja,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(120), 23-38.</w:t>
      </w:r>
    </w:p>
    <w:p w:rsidR="002B3747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proofErr w:type="spellStart"/>
      <w:r w:rsidRPr="00703F4F">
        <w:rPr>
          <w:rFonts w:ascii="Arial" w:hAnsi="Arial" w:cs="Arial"/>
          <w:sz w:val="24"/>
          <w:szCs w:val="24"/>
          <w:lang w:eastAsia="pl-PL"/>
        </w:rPr>
        <w:t>Poleszak</w:t>
      </w:r>
      <w:proofErr w:type="spellEnd"/>
      <w:r w:rsidRPr="00703F4F">
        <w:rPr>
          <w:rFonts w:ascii="Arial" w:hAnsi="Arial" w:cs="Arial"/>
          <w:sz w:val="24"/>
          <w:szCs w:val="24"/>
          <w:lang w:eastAsia="pl-PL"/>
        </w:rPr>
        <w:t xml:space="preserve">, W. (2012). </w:t>
      </w:r>
      <w:r w:rsidRPr="00703F4F">
        <w:rPr>
          <w:rFonts w:ascii="Arial" w:hAnsi="Arial" w:cs="Arial"/>
          <w:i/>
          <w:iCs/>
          <w:sz w:val="24"/>
          <w:szCs w:val="24"/>
          <w:lang w:eastAsia="pl-PL"/>
        </w:rPr>
        <w:t>Klimat społeczny szkoły.</w:t>
      </w:r>
      <w:r w:rsidRPr="00703F4F">
        <w:rPr>
          <w:rFonts w:ascii="Arial" w:hAnsi="Arial" w:cs="Arial"/>
          <w:sz w:val="24"/>
          <w:szCs w:val="24"/>
          <w:lang w:eastAsia="pl-PL"/>
        </w:rPr>
        <w:t xml:space="preserve"> Warszawa: Ośrodek Rozwoju Edukacji.</w:t>
      </w:r>
      <w:r w:rsidR="006B54CD" w:rsidRPr="00703F4F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EB5029" w:rsidRPr="00403231" w:rsidRDefault="006B54CD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03231">
        <w:rPr>
          <w:rFonts w:ascii="Arial" w:hAnsi="Arial" w:cs="Arial"/>
          <w:sz w:val="24"/>
          <w:szCs w:val="24"/>
          <w:lang w:eastAsia="pl-PL"/>
        </w:rPr>
        <w:t>Strona internetowa:</w:t>
      </w:r>
      <w:hyperlink r:id="rId16" w:history="1">
        <w:r w:rsidRPr="0010578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https://www.ore.edu.pl/index.php?option=com_phocadownload&amp;view=category&amp;download=1359:klimat-spoeczny-szkoy&amp;id=126:podstawy-profilaktyki&amp;Itemid=1148</w:t>
        </w:r>
      </w:hyperlink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Przewłocka, J. (2015a). 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Klimat szkoły i jego znaczenie dla funkcjonowania uczniów w</w:t>
      </w:r>
      <w:r w:rsidR="00CB06A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szkole. Raport o stanie badań.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Warszawa: IBE (w przygotowaniu do druku)</w:t>
      </w:r>
    </w:p>
    <w:p w:rsidR="006B54CD" w:rsidRDefault="00EB5029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 xml:space="preserve">Przewłocka, J., Adamiak, P., Herbst, J. (2013). </w:t>
      </w:r>
      <w:r w:rsidRPr="00703F4F">
        <w:rPr>
          <w:rFonts w:ascii="Arial" w:hAnsi="Arial" w:cs="Arial"/>
          <w:i/>
          <w:iCs/>
          <w:sz w:val="24"/>
          <w:szCs w:val="24"/>
          <w:lang w:eastAsia="pl-PL"/>
        </w:rPr>
        <w:t>Podstawowe fakty o organizacjach pozarządowych. Raport z badań.</w:t>
      </w:r>
      <w:r w:rsidRPr="00703F4F">
        <w:rPr>
          <w:rFonts w:ascii="Arial" w:hAnsi="Arial" w:cs="Arial"/>
          <w:sz w:val="24"/>
          <w:szCs w:val="24"/>
          <w:lang w:eastAsia="pl-PL"/>
        </w:rPr>
        <w:t xml:space="preserve"> Warszawa: Stowarzyszenie Klon/Jawor.</w:t>
      </w:r>
    </w:p>
    <w:p w:rsidR="00703F4F" w:rsidRPr="00703F4F" w:rsidRDefault="00703F4F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03F4F">
        <w:rPr>
          <w:rFonts w:ascii="Arial" w:hAnsi="Arial" w:cs="Arial"/>
          <w:sz w:val="24"/>
          <w:szCs w:val="24"/>
          <w:lang w:eastAsia="pl-PL"/>
        </w:rPr>
        <w:t>Strona internetowa:</w:t>
      </w:r>
    </w:p>
    <w:p w:rsidR="00EB5029" w:rsidRPr="00403231" w:rsidRDefault="00703F4F" w:rsidP="00703F4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10578B">
        <w:rPr>
          <w:rFonts w:ascii="Arial" w:hAnsi="Arial" w:cs="Arial"/>
          <w:sz w:val="24"/>
          <w:szCs w:val="24"/>
        </w:rPr>
        <w:lastRenderedPageBreak/>
        <w:t>http://www.ngo.pl/PodstawoweFakty_2012_raport/ebook/content/PodstawoweFaktyNGO_2012_KlonJawor_raport.pdf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Rozporządzenie Ministra Edukacji Narodowej z 27 sierpnia 2012 r. 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w sprawie podstawy programowej wychowania przedszkolnego oraz kształcenia ogólnego w</w:t>
      </w:r>
      <w:r w:rsidR="00CB06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poszczególnych typach szkół</w:t>
      </w:r>
      <w:r w:rsidR="006203B8" w:rsidRPr="00703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B54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(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</w:t>
      </w:r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U. poz. 977</w:t>
      </w:r>
      <w:r w:rsidR="006B54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proofErr w:type="spellStart"/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</w:t>
      </w:r>
      <w:r w:rsidR="006B54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Rozporządzenie Ministra Edukacji Narodowej z 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dnia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 października 2009</w:t>
      </w:r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r. </w:t>
      </w:r>
      <w:r w:rsidR="006B54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CB0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6B54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sprawie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nadzor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pedagogiczn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ego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(Dz.</w:t>
      </w:r>
      <w:r w:rsidR="006203B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U. 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168, poz. 1324, z </w:t>
      </w:r>
      <w:proofErr w:type="spellStart"/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7 września 1991 r. o systemie oświaty (Dz. U. z 2004 r. Nr 256, poz.</w:t>
      </w:r>
      <w:r w:rsidR="00CB0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2572, z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zm.)</w:t>
      </w:r>
      <w:r w:rsidR="00681353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9611AB" w:rsidRPr="007E56BA" w:rsidRDefault="009611AB" w:rsidP="007E56BA">
      <w:pPr>
        <w:spacing w:before="240"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Upowszechnianie wiedzy o zasadach postępowania w sytuacjach kryzysowych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Sytuacja kryzysowa, w myśl definicji znajdującej się </w:t>
      </w:r>
      <w:r w:rsidR="00BD05E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</w:t>
      </w:r>
      <w:r w:rsidR="00BD05E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B3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dnia 26 kwietnia 2007 r.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zarządzaniu kryzysowym</w:t>
      </w:r>
      <w:r w:rsidR="002B37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(Dz. U. z 2013 r. poz. 1166)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to 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sytuacja,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która wpływa negatywnie na poziom bezpieczeństwa ludzi, mienia w znacznych rozmiarach lub środowiska, wywołując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znaczne ograniczenia w działaniu właściwych organów administracji publicznej ze względu na nieadekwatność posiadanych sił i środków. W opracowaniach dotyczących sytuacji kryzysowych w</w:t>
      </w:r>
      <w:r w:rsidR="00103E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szkołach można znaleźć inne definicje, których wspólnym mianownikiem jest stwierdzenie, iż sytuacja kryzysowa jest to zbieg zdarzeń zakłócający normalny tryb funkcjonowania społeczności, placówki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państwa</w:t>
      </w:r>
      <w:r w:rsidR="00C248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jednostki</w:t>
      </w:r>
      <w:r w:rsidR="00403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występujący nagle i nieoczekiwanie.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Katalog tak rozumianych sytuacji kryzysowych mogących wystąpić w szkole jest niezwykle szeroki. Od zdarzeń relatywnie częstych</w:t>
      </w:r>
      <w:r w:rsidR="00C248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takich jak znalezienie niebezpiecznego przedmiotu, pojawienie się osoby agresywnej lub osoby będącej pod wpływem alkoholu, narkotyków, innych środków odurzających (ucznia, rodzica, innej obcej osoby), po stanowiące poważne zagrożenie życia i zdrowia zdarzenia incydentalne o charakterze losowym (np. klęski żywiołowe, pożary) lub spowodowane przez człowieka (np. działania terrorystyczne).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Komendy Głównej Policji wskazują, że pomimo spadkowych trendów w</w:t>
      </w:r>
      <w:r w:rsidR="00365E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statystyce przestępczości w szkołach i innych placówkach oświatowych nadal występują sytuacje kryzysowe powodowane zdarzeniami o charakterze przestępstwa. W samych szkołach podstawowych i gimnazjach w 2012 r. zanotowano </w:t>
      </w:r>
      <w:r w:rsidR="001672C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m.in.:</w:t>
      </w:r>
      <w:r w:rsidR="00FB00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bójki – 1 533, kradzieże – 2 793, przestępstwa narkotykowe – 800, przestępstwa przeciwko funkcjonariuszom publicznym – 2 329 (w tym związane z naruszeniem nietykalności cielesnej – 254). Oprócz sytuacji ujmowanych w</w:t>
      </w:r>
      <w:r w:rsidR="00365E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statystykach policyjnych, sytuacje kryzysowe mogą być spowodowane także innymi traumatycznymi wydarzeniami z udziałem osób związanych ze szkołą (np.</w:t>
      </w:r>
      <w:r w:rsidR="00365E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samobójstwa, nieszczęśliwe wypadki – w tym powodujące śmierć osób).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Zmiany społeczne i związane z nimi wydarzenia polityczne na świecie, każą brać pod uwagę przy określaniu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ryzyk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występujących w szkołach także sytuacje ekstremalne, chociaż prawdopodobieństwo ich wystąpienia jest znikome. Ze względu na różnorodność możliwych zdarzeń, </w:t>
      </w:r>
      <w:r w:rsidR="001672C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każda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 powinna mieć opracowane procedury działania, z jednej strony odpowiadające realiom środowiska danej szkoły i</w:t>
      </w:r>
      <w:r w:rsidR="00365E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zewnętrznym regulacjom prawnym, a z drugiej odpowiadające stopniowi zagrożenia określonym zdarzeniem.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Ponieważ cechą sytuacji kryzysowych jest ich nagły i nieoczekiwany charakter, profilaktyka mająca na celu minimalizowanie skutków powinna skupiać się na odpowiednim przygotowaniu i wdrożeniu procedur postępowania. W chwili wystąpienia sytuacji kryzysowej nie ma </w:t>
      </w:r>
      <w:r w:rsidR="001672C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bowiem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czasu na ustalanie strategii działania i określanie ról poszczególnych pracowników.</w:t>
      </w:r>
      <w:r w:rsidR="00FB00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Wprawdzie nawet najlepsze procedury nie są w stanie wyeliminować zagrożeń, </w:t>
      </w:r>
      <w:r w:rsidR="00C248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jednak</w:t>
      </w:r>
      <w:r w:rsidR="00FB00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sprawne działanie podczas wystąpienia zdarzenia kryzysowego może minimalizować jego skutki.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F42152" w:rsidRPr="00703F4F" w:rsidRDefault="00F42152" w:rsidP="00F42152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chwili wystąpienia nagłej sytuacji zagrażającej życiu lub zdrowiu,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pierwsze reakcje opierają się na wyuczonych wzorcach,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dlatego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ważne są działania wyprzedzające potencjalne zdarzenia, polegające na ćwiczeniu przez wszystkie grupy środowiska szkolnego zachowań ujętych w scenariuszach postępowania w obliczu zagrożeń.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Ścieżki działania w każdej sytuacji będą inne, jednak procedury powinny być kompleksowe i uwzględniać wszystkie najważniejsze elementy działania dotyczące nie tylko bezpośredniego reagowania na zdarzenie, ale także postępowania po zdarzeniu – opieka nad uczestnikami zdarzenia, zbieranie i przekazywanie informacji o zdarzeniu, ocena zaistniałej sytuacji i wyciągnięcie wniosków.</w:t>
      </w:r>
    </w:p>
    <w:p w:rsidR="002C152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sytuacji kryzysowych konieczne jest nie tylko podejmowanie natychmiastowych i adekwatnych środków reagowania i usuwania jego skutków, ale także właściwe informowanie odpowiednich służb. Podniesienie poziomu bezpieczeństwa szkół w zakresie przeciwdziałania sytuacjom kryzysowym wymaga bliskiej i wszechstronnej współpracy wszystkich służb, organów i instytucji zaangażowanych w szeroko rozumiane działania antyterrorystyczne, a także szk</w:t>
      </w:r>
      <w:r w:rsidR="00C248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ł, władz lokalnych, środków masowego przekazu, sektora prywatnego, organizacji pozarządowych oraz całego społeczeństwa (Narodowy Program Antyterrorystyczny).</w:t>
      </w:r>
    </w:p>
    <w:p w:rsidR="007C1D53" w:rsidRDefault="000D407A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Istotnym elementem wpływającym na bezpieczeństwo fizyczne w szkołach jest monitoring szkolny. 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doświadczeń Ministerstwa Edukacji Narodowej</w:t>
      </w:r>
      <w:r w:rsidR="006411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które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20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07 r</w:t>
      </w:r>
      <w:r w:rsidR="00DC47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było zaangażowane w działania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mające na celu doposażenie szkół w systemy monitorujące </w:t>
      </w:r>
      <w:r w:rsidR="00B922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3C74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B922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rogram r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ządow</w:t>
      </w:r>
      <w:r w:rsidR="006411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„Monitoring wizyjny w szkołach i placówkach”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F4A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realizowany w latach 2007-2009 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F4A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 rządowy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„Bezpieczna i </w:t>
      </w:r>
      <w:r w:rsidR="007170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rzyjazna </w:t>
      </w:r>
      <w:r w:rsidR="007170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zkoła”</w:t>
      </w:r>
      <w:r w:rsidR="000F4A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realizowany w latach 2008-2013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6411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CD65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wynika, że monitoring jest efektywnym narzędziem poprawy poziomu bezpieczeństwa fizycznego w szkołach.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Ewaluacja programu</w:t>
      </w:r>
      <w:r w:rsidR="00DC47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rządowego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„Razem Bezpieczniej” </w:t>
      </w:r>
      <w:r w:rsidR="00B922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również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wskazuje tworzenie systemu monitoringu jako „szczególnie pożądane działanie” w obszarze bezpieczeństwa w szkołach.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</w:t>
      </w:r>
      <w:r w:rsidR="006411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pozytywnych skutkach wprowadzenia monitoringu szkolnego informują kuratorzy oświaty, według których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monitoring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obecnie 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ponad 11 tysiącach szkół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411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(co </w:t>
      </w:r>
      <w:r w:rsidR="00EE4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 ponad 1/3 wszystkich szkół).</w:t>
      </w:r>
    </w:p>
    <w:p w:rsidR="00EE4D8C" w:rsidRDefault="00EE4D8C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Samo wprowadzenie monitoringu nie może stanowić rozwiązania wszystkich szkolnych problemów związanych z bezpieczeństwem uczniów i pracowników szkół, jednak 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jako narzędzie dostosowane do indywidualnych potrzeb danej szkoły</w:t>
      </w:r>
      <w:r w:rsidR="00B922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uwzględniane w szkolnych procedurach</w:t>
      </w:r>
      <w:r w:rsidR="00FC42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bezpieczeństwa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właściwie wykorzystane może w znaczącym stopniu poprawić poziom bezpieczeństwa fizycznego w szkole.</w:t>
      </w:r>
    </w:p>
    <w:p w:rsidR="00EE4D8C" w:rsidRPr="00703F4F" w:rsidRDefault="00EE4D8C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Bibliografia:</w:t>
      </w:r>
    </w:p>
    <w:p w:rsidR="00BD05ED" w:rsidRPr="00703F4F" w:rsidRDefault="00BD05ED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26 kwietnia 2007 r. o zarządzaniu kryzysowym (Dz. U.</w:t>
      </w:r>
      <w:r w:rsidR="00710E0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2013 r. poz. 1166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7C1D53" w:rsidRPr="00703F4F" w:rsidRDefault="007C1D53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statystyczne z roku 2012 </w:t>
      </w:r>
      <w:r w:rsidRPr="00703F4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Przestępczość w szkole i innych placówkach oświatowych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pochodzące ze strony </w:t>
      </w:r>
      <w:hyperlink r:id="rId17" w:history="1">
        <w:r w:rsidRPr="00703F4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www.policja.pl</w:t>
        </w:r>
      </w:hyperlink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17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kwietnia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2015 r.</w:t>
      </w:r>
    </w:p>
    <w:p w:rsidR="007C1D53" w:rsidRPr="00703F4F" w:rsidRDefault="007C1D53" w:rsidP="00703F4F">
      <w:p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Ministerstwo Spraw Zagranicznych, Zagrożenie terrorystyczne w Polsce i regionie, Strona internetowa:  http://www.msz.gov.pl/pl/polityka_zagraniczna/polityka_bezpieczenstwa/zwalczanie_terroryzmu_miedzynarodowego/zagrozenie_terrorystyczne_w_polsce_i_regionie/</w:t>
      </w:r>
    </w:p>
    <w:p w:rsidR="00B74930" w:rsidRPr="0010578B" w:rsidRDefault="007C1D53" w:rsidP="0010578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0578B">
        <w:rPr>
          <w:rFonts w:ascii="Arial" w:hAnsi="Arial" w:cs="Arial"/>
          <w:sz w:val="24"/>
          <w:szCs w:val="24"/>
          <w:lang w:eastAsia="pl-PL"/>
        </w:rPr>
        <w:t>Narodowy Program Antyterrorystyczny na lata 2014 – 2019, Ministerstwo Spraw Wewnętrznych, Warszawa 2014,</w:t>
      </w:r>
    </w:p>
    <w:p w:rsidR="00B74930" w:rsidRDefault="007C1D53" w:rsidP="001057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0578B">
        <w:rPr>
          <w:rFonts w:ascii="Arial" w:hAnsi="Arial" w:cs="Arial"/>
          <w:sz w:val="24"/>
          <w:szCs w:val="24"/>
          <w:lang w:eastAsia="pl-PL"/>
        </w:rPr>
        <w:t>Strona internetowa:</w:t>
      </w:r>
    </w:p>
    <w:p w:rsidR="007C1D53" w:rsidRPr="0010578B" w:rsidRDefault="007C1D53" w:rsidP="001057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0578B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18" w:history="1">
        <w:r w:rsidR="00B74930" w:rsidRPr="0010578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http://bip.msw.gov.pl/bip/projekty-aktowprawnyc/2014/22861</w:t>
        </w:r>
      </w:hyperlink>
      <w:r w:rsidRPr="0010578B">
        <w:rPr>
          <w:rFonts w:ascii="Arial" w:hAnsi="Arial" w:cs="Arial"/>
          <w:sz w:val="24"/>
          <w:szCs w:val="24"/>
          <w:lang w:eastAsia="pl-PL"/>
        </w:rPr>
        <w:t>,</w:t>
      </w:r>
      <w:r w:rsidR="00B7493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0578B">
        <w:rPr>
          <w:rFonts w:ascii="Arial" w:hAnsi="Arial" w:cs="Arial"/>
          <w:sz w:val="24"/>
          <w:szCs w:val="24"/>
          <w:lang w:eastAsia="pl-PL"/>
        </w:rPr>
        <w:t>Projekt-uchwaly-Rady-Ministrow-w-sprawie-Narodowego-Programu-Antyterrorystyczneg.html</w:t>
      </w:r>
    </w:p>
    <w:p w:rsidR="00B95DF7" w:rsidRPr="00703F4F" w:rsidRDefault="00B95DF7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5029" w:rsidRPr="007E56BA" w:rsidRDefault="00EB5029" w:rsidP="007E56B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Upowszechnianie wśród dzieci i młodzieży wiedzy dotyczącej bezpieczeństwa przeciwpożarowego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przekazywane przez Komendę Gł</w:t>
      </w:r>
      <w:r w:rsidR="00710E0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ówną Państwowej Straży Pożarnej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wykazują wzrost liczby zdarzeń stanowiących zagrożenie dla życia i mienia. Dane porównawcze za lata 2013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2014 pokazują, że w 2014 r. liczba pożarów wyniosła 145 237 (wzrost o 14% w porównaniu do 2013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a spowodowane straty w</w:t>
      </w:r>
      <w:r w:rsidR="002662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mieniu to</w:t>
      </w:r>
      <w:r w:rsidR="002269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1 294 775,5 zł (wzrost o 30%).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śmiertelnych ofiar jest mniejsza niż w poprzednim okresie (spadek o 4%), chociaż liczba dzieci, które zginęły w pożarach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wyższa. Rośnie natomiast liczba rannych (w tym dzieci, stanowiących około 10% ofiar pożarów – wzrost w</w:t>
      </w:r>
      <w:r w:rsidR="002269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porównaniu do 2013 r. o 6%). 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Kluczowym działaniem, którego celem jest odwrócenie niekorzystnego trendu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prowadzenie bezpośrednich działań praktycznych podnoszących wiedzę i</w:t>
      </w:r>
      <w:r w:rsidR="002269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umiejętności reagowania w sytuacjach zagrożenia przez najmłodszych uczniów. 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Zaangażowanie instytucji zajmujących się sprawami bezpieczeństwa (np. straż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pożarn</w:t>
      </w:r>
      <w:r w:rsidR="00CC5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do współpracy ze szkołami oraz zapewnienie odpowiedniej bazy do prowadzenia zajęć dla uczniów, podczas których będą zapoznawać się </w:t>
      </w:r>
      <w:r w:rsidR="00126E17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zagrożeniami oraz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zasadami postępowania w sytuacjach zagrożenia życia i zdrowia, ma kluczowe znaczenie dla jakości w tym obszarze edukacji. Zdobywana wiedza będzie służyć podnoszeniu poziomu bezpieczeństwa nie tylko w szkole, ale przede wszystkim na co dzień.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Prewencja prowadzona przez wykwalifikowanych pracowników straży pożarnej w</w:t>
      </w:r>
      <w:r w:rsidR="002269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odpowiednio zaaranżowanych i przystosowanych salach </w:t>
      </w:r>
      <w:r w:rsidR="00681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edukacyjnych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</w:t>
      </w:r>
      <w:r w:rsidR="002269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ciekawych i dostosowanych do wieku rozwojowego uczniów formach (prezentacja, ćwiczenia, zabawa) przyczyni się do ograniczenia liczby ofiar oraz poszkodowanych podczas różnego rodzaju zdarzeń związanych z pożarami i miejscowymi zagrożeniami. 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Prezentacja zasad udzielania pierwszej pomocy przedmedycznej, nauka umiejętności alarmowania właściwych służb oraz wykorzystanie do celów ewakuacji z zagrożonych obiektów zestawów znaków ostrzegawczych i informacyjnych pozwolą nie tylko zapobiegać zagrożeniom, ale także sprawnie działać, kiedy zagrożenia już wystąpią.</w:t>
      </w:r>
    </w:p>
    <w:p w:rsidR="00126E17" w:rsidRDefault="00126E17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Działania prewencyjne służące upowszechnianiu wiedzy dotyczącej bezpieczeństwa przeciwpożarowego są prowadzone przez wybrane jednostki </w:t>
      </w:r>
      <w:r w:rsidR="00493089" w:rsidRPr="004930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Państwowej Straży Pożarnej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cieszą się dużym zainteresowaniem. Program umożliwi upowszechnienie dobrych praktyk i</w:t>
      </w:r>
      <w:r w:rsidR="00DD0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stworzy możliwość stałej współpracy ze szkołami.</w:t>
      </w:r>
    </w:p>
    <w:p w:rsidR="00F5257D" w:rsidRPr="00703F4F" w:rsidRDefault="00F5257D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ziałania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przewidziane do realizacji przez PSP w ramach celu szczegółowego nr 4 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znajdują oparcie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przepisach ustawy z dnia 24 sierpnia 1991 r. o Państwowej Straży Pożarnej określających 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zadania PSP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(art. 1 ust. 2 pkt 4, art. 13 ust. 6 pkt 14). I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stotnym elementem tych działań jest szeroko rozumiana </w:t>
      </w:r>
      <w:r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działalność profilakty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czna w zakresie działań prze</w:t>
      </w:r>
      <w:r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ciwpożarowych</w:t>
      </w:r>
      <w:r w:rsidRPr="007714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2B13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Jednocześnie warto zaznaczyć, że działania profilaktyczne są obecnie podejmowane przez Państwową Straż Pożarną w ramach takich programów jak „Zgaś ryzyko”, czy prowadzonego od 9 lat programu edukacyjnego „Bezpieczne życie”.</w:t>
      </w:r>
    </w:p>
    <w:p w:rsidR="00B95DF7" w:rsidRDefault="00B95DF7" w:rsidP="00703F4F">
      <w:pPr>
        <w:spacing w:before="240" w:after="2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710E0F" w:rsidRPr="00703F4F" w:rsidRDefault="00710E0F" w:rsidP="00703F4F">
      <w:pPr>
        <w:spacing w:before="240" w:after="2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Bibliografia:</w:t>
      </w:r>
    </w:p>
    <w:p w:rsidR="005B7E4F" w:rsidRPr="00703F4F" w:rsidRDefault="005B7E4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statystyczne KG PSP, www.kgpsp.gov.pl, dane z dn</w:t>
      </w:r>
      <w:r w:rsidR="00B95D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13 kwietnia 2015 r.</w:t>
      </w:r>
    </w:p>
    <w:p w:rsidR="00EB5029" w:rsidRPr="00703F4F" w:rsidRDefault="00EC30C5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III.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Cele Programu</w:t>
      </w:r>
    </w:p>
    <w:p w:rsidR="00EB5029" w:rsidRPr="004947E4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lastRenderedPageBreak/>
        <w:t xml:space="preserve">Cel główny </w:t>
      </w:r>
      <w:r w:rsidR="00E2111F"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Programu</w:t>
      </w: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:</w:t>
      </w:r>
    </w:p>
    <w:p w:rsidR="00CC583B" w:rsidRDefault="0007703F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07703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Poprawa bezpieczeństwa uczniów poprzez działania prowadzone we współpracy z</w:t>
      </w:r>
      <w:r w:rsidR="00827BB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Pr="0007703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organizacjami pozarządowymi oraz instytucjami zajmującymi się sprawami bezpieczeństwa sprzyjające kształtowaniu postaw i nawyków bezpiecznego zachowania.</w:t>
      </w:r>
    </w:p>
    <w:p w:rsidR="00EB5029" w:rsidRPr="004947E4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7B43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1:</w:t>
      </w:r>
    </w:p>
    <w:p w:rsidR="005462B6" w:rsidRPr="00703F4F" w:rsidRDefault="005462B6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Poprawa kompetencji pracowników szkoły, uczniów i ich rodziców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 zakresie bezpiecznego korzystania z cyberprzestrzeni oraz reagowania na zagrożenia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w</w:t>
      </w:r>
      <w:r w:rsidR="00590DE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tym:</w:t>
      </w:r>
    </w:p>
    <w:p w:rsidR="00203203" w:rsidRPr="00703F4F" w:rsidRDefault="00203203" w:rsidP="00703F4F">
      <w:pPr>
        <w:spacing w:before="240" w:after="240"/>
        <w:ind w:left="800" w:hanging="4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1.1.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poprawa kompetencji kadry szkół w zakresie reagowania na niepożądane zjawiska w cyberprzestrzeni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związane ze szkołą;</w:t>
      </w:r>
    </w:p>
    <w:p w:rsidR="003D7BE1" w:rsidRPr="00703F4F" w:rsidRDefault="00203203" w:rsidP="00703F4F">
      <w:pPr>
        <w:spacing w:before="240" w:after="240"/>
        <w:ind w:left="800" w:hanging="4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1.2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podniesienie osobistych kompetencji cyfrowych (umożliwiających radzenie sobie z potencjalnymi zagrożeniami cyfrowymi) </w:t>
      </w:r>
      <w:r w:rsidR="005462B6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uczniów, rodziców i</w:t>
      </w:r>
      <w:r w:rsidR="00590DE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5462B6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nauczycieli.</w:t>
      </w:r>
    </w:p>
    <w:p w:rsidR="00EB5029" w:rsidRPr="004947E4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7B43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2: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Kształtowanie otwartości i budowanie pozytywnego klimatu szkoły </w:t>
      </w:r>
      <w:r w:rsidR="005462B6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oprzez działania </w:t>
      </w:r>
      <w:r w:rsidR="00ED5B8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ułatwiające</w:t>
      </w:r>
      <w:r w:rsidR="00ED5B8F" w:rsidRPr="00ED5B8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współdziałanie z podmiotami, o których mowa w art. 2a ust. 1 i art. 56 ust. 1 ustawy z dnia 7 września 1991 r. o systemie oświaty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w tym:</w:t>
      </w:r>
    </w:p>
    <w:p w:rsidR="00EB5029" w:rsidRPr="00703F4F" w:rsidRDefault="00EB5029" w:rsidP="00E22831">
      <w:pPr>
        <w:spacing w:before="240" w:after="240"/>
        <w:ind w:left="800" w:hanging="4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2.1.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zwiększenie otwartości szkoły na współpracę z </w:t>
      </w:r>
      <w:r w:rsidR="006F47A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podmiotami, </w:t>
      </w:r>
      <w:r w:rsidR="006F47A0" w:rsidRPr="00ED5B8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o których mowa w art. 2a ust. 1 i art. 56 ust. 1 ustawy</w:t>
      </w:r>
      <w:r w:rsidR="006F47A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 celu podniesienia jakości działań wychowawczych i opiekuńczych, w szczególności poprzez nawiązanie współpracy z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organizacjami pozarządowymi </w:t>
      </w:r>
      <w:r w:rsidR="006D184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oraz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instytucjami </w:t>
      </w:r>
      <w:r w:rsidR="00AE6A4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zajmującymi się sprawami bezpieczeństwa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EB5029" w:rsidRPr="000120C3" w:rsidRDefault="00EB5029" w:rsidP="00703F4F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2.2.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kształtowanie 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uczni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ów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aktywnej, otwartej, prospołecznej postawy oraz rozwijanie ich umiejętności psychospołecznych, aktywności obywatelskiej ora</w:t>
      </w:r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 umiejętności pracy zespołowej, a także aktywności </w:t>
      </w:r>
      <w:proofErr w:type="spellStart"/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wolontariackiej</w:t>
      </w:r>
      <w:proofErr w:type="spellEnd"/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EB5029" w:rsidRPr="00703F4F" w:rsidRDefault="00EB5029" w:rsidP="00703F4F">
      <w:pPr>
        <w:spacing w:before="240" w:after="240"/>
        <w:ind w:left="800" w:hanging="4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2.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3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</w:t>
      </w:r>
      <w:r w:rsidR="000120C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budowanie pozytywnego klimatu szkoły i klasy, w szczególności 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poprzez budowanie prawidłowych relacji rówieśniczych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, więzów między uczniami, realizację działań antydyskryminacyjnych i włączających </w:t>
      </w:r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uczniów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o</w:t>
      </w:r>
      <w:r w:rsidR="00493089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specjalnych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potrzebach edukacyjnych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oraz integrację szkoły z lokalnym środowiskiem szkoły.</w:t>
      </w:r>
    </w:p>
    <w:p w:rsidR="00EB5029" w:rsidRPr="004947E4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Cel szczegółowy</w:t>
      </w:r>
      <w:r w:rsidR="007B43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nr</w:t>
      </w: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3: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Upowszechnianie wśród wszystkich pracowników szkoły umiejętności rozpoznawania sytuacji zagrożenia oraz wiedzy o zasadach postępowania w sytuacjach zagrożenia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w tym:</w:t>
      </w:r>
    </w:p>
    <w:p w:rsidR="00C03446" w:rsidRPr="00C03446" w:rsidRDefault="00C03446" w:rsidP="000120C3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lastRenderedPageBreak/>
        <w:t>3.1.</w:t>
      </w: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  <w:t>poprawa bezpieczeństwa szkoły poprzez przegląd sta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nu bezpieczeństwa szkoły;</w:t>
      </w:r>
    </w:p>
    <w:p w:rsidR="00C03446" w:rsidRDefault="00C03446" w:rsidP="000120C3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3.2.</w:t>
      </w: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  <w:t>opracowanie rekomendacji do szkolnych procedur postę</w:t>
      </w:r>
      <w:r w:rsidR="00F341C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powania w 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sytuacjach zagrożenia</w:t>
      </w:r>
      <w:r w:rsidR="000F4A2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na podstawie przeglądu stanu bezpieczeństwa szkoły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01685A" w:rsidRDefault="0001685A" w:rsidP="000120C3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3.3.</w:t>
      </w:r>
      <w:r w:rsidR="00F341C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opracowanie rekomendacji </w:t>
      </w:r>
      <w:r w:rsidR="000F4A2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dla szkoły </w:t>
      </w:r>
      <w:r w:rsidR="00817285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dotyczących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wdrożenia</w:t>
      </w:r>
      <w:r w:rsidR="007A45A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i</w:t>
      </w:r>
      <w:r w:rsidR="007A45AA" w:rsidRPr="007A45A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7A45AA" w:rsidRP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efektywne</w:t>
      </w:r>
      <w:r w:rsidR="007A45A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go</w:t>
      </w:r>
      <w:r w:rsidR="007A45AA" w:rsidRP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wykorz</w:t>
      </w:r>
      <w:r w:rsidR="007A45A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ystania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monitoringu</w:t>
      </w:r>
      <w:r w:rsidR="00B922B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0F4A2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na podstawie przeglądu stanu bezpieczeństwa szkoły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01685A" w:rsidRPr="00C03446" w:rsidRDefault="0001685A" w:rsidP="0001685A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3.4.</w:t>
      </w:r>
      <w:r w:rsidR="00F341C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t</w:t>
      </w:r>
      <w:r w:rsidRP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worzenie, wdrożenie i efektywne wykorz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ystanie monitoringu w szkołach;</w:t>
      </w:r>
    </w:p>
    <w:p w:rsidR="00EB5029" w:rsidRPr="000120C3" w:rsidRDefault="00C03446" w:rsidP="000120C3">
      <w:pPr>
        <w:spacing w:before="240" w:after="240"/>
        <w:ind w:left="800" w:hanging="4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3.</w:t>
      </w:r>
      <w:r w:rsid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5</w:t>
      </w:r>
      <w:r w:rsidR="00F341C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</w:t>
      </w:r>
      <w:r w:rsidR="00F341C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praktyczne zapoznanie pracowników s</w:t>
      </w:r>
      <w:r w:rsidR="00CF768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zkoły z zasadami postępowania w </w:t>
      </w:r>
      <w:r w:rsidRPr="00C0344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sytuacjach kryzysowych.</w:t>
      </w:r>
    </w:p>
    <w:p w:rsidR="00EB5029" w:rsidRPr="004947E4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7B43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Pr="004947E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4:</w:t>
      </w:r>
    </w:p>
    <w:p w:rsidR="00665494" w:rsidRPr="00703F4F" w:rsidRDefault="00665494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Tworzenie warunków do prowadzenia 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 jednostkach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aństwowej Straży Pożarnej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9D1CF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praktycznych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zajęć edukacyjnych z zakresu bezpieczeństwa, w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szczególności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przeciwpożarowego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w tym:</w:t>
      </w:r>
    </w:p>
    <w:p w:rsidR="00665494" w:rsidRPr="00703F4F" w:rsidRDefault="00B813F6" w:rsidP="00703F4F">
      <w:pPr>
        <w:spacing w:before="240" w:after="240"/>
        <w:ind w:left="993" w:hanging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4.1.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ofinansowanie </w:t>
      </w:r>
      <w:r w:rsidR="001F679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wyposażenia lub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doposaż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nia </w:t>
      </w:r>
      <w:proofErr w:type="spellStart"/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sal</w:t>
      </w:r>
      <w:proofErr w:type="spellEnd"/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edukacyjnych do prowadzenia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praktycznych 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zajęć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edukacyjnych 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</w:t>
      </w:r>
      <w:r w:rsidR="00AC4AB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665494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zakresu bezpieczeństwa przeciwpożarowego</w:t>
      </w:r>
      <w:r w:rsidR="00CC2BC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C55B82" w:rsidRDefault="00B813F6" w:rsidP="00703F4F">
      <w:pPr>
        <w:spacing w:before="240" w:after="240"/>
        <w:ind w:left="993" w:hanging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4.2.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tworzenie zasobów edukacyjnych do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A3580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prowadzenia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praktycznych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zaję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ć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edukacyjnych </w:t>
      </w:r>
      <w:r w:rsidR="009D1CF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zakresu bezpieczeństwa przeciwpożarowego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;</w:t>
      </w:r>
    </w:p>
    <w:p w:rsidR="006F5FF2" w:rsidRPr="00703F4F" w:rsidRDefault="006F5FF2" w:rsidP="00703F4F">
      <w:pPr>
        <w:spacing w:before="240" w:after="240"/>
        <w:ind w:left="993" w:hanging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4.3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  <w:t>przygotowanie nauczycieli-konsultantów wojewódzkich ośrodków doskonalenia nauczycieli do  przeszkolenia pracowników Państwowej Straży Pożarnej;</w:t>
      </w:r>
    </w:p>
    <w:p w:rsidR="00B40F31" w:rsidRPr="00703F4F" w:rsidRDefault="00B813F6" w:rsidP="00703F4F">
      <w:pPr>
        <w:spacing w:before="240" w:after="240"/>
        <w:ind w:left="993" w:hanging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4.</w:t>
      </w:r>
      <w:r w:rsidR="006F5FF2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ab/>
      </w:r>
      <w:r w:rsidR="00B40F3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przeszkolenie pracowników </w:t>
      </w:r>
      <w:r w:rsidR="007C7DE0" w:rsidRPr="00B21FE9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aństwowej Straży Pożarnej</w:t>
      </w:r>
      <w:r w:rsidR="007C7DE0" w:rsidRPr="00B21FE9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40F3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do prowadzenia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praktycznych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zaję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ć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edukacyjnych</w:t>
      </w:r>
      <w:r w:rsidR="00B40F3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 uczniami.</w:t>
      </w:r>
    </w:p>
    <w:p w:rsidR="00EB5029" w:rsidRPr="00703F4F" w:rsidRDefault="00EC30C5" w:rsidP="00703F4F">
      <w:pPr>
        <w:spacing w:before="240" w:after="2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IV.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Główne założenia Programu</w:t>
      </w:r>
      <w:r w:rsidR="00CC2BC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:rsidR="00C55B82" w:rsidRPr="00703F4F" w:rsidRDefault="00C55B82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Program ma charakter ramowy. Przy jego realizacji zawsze należy mieć na uwadze uwarunkowania lokalne oraz konieczność zdiagnozowania sytuacji w danej szkole, ustalenia przyczyn, określenia sposobów rozwiązania zgodnych z założonymi celami, a następnie wyznaczenia </w:t>
      </w:r>
      <w:r w:rsidR="00EC65D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działań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które pozwolą na wdrożenie pozytywnych zmian i</w:t>
      </w:r>
      <w:r w:rsidR="00C501D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wyeliminowanie niekorzystnych zjawisk w perspektywie średnio</w:t>
      </w:r>
      <w:r w:rsidR="00160DB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–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i długoterminowej. Program zakłada modyfikowanie podstawowej aktywności szkół, tak </w:t>
      </w:r>
      <w:r w:rsidR="00C501D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by podjęte działania miały charakter długotrwały, nie zaś jednorazowy. A zatem przed jego realizacją należy zaplanować, w jaki sposób działania będą kontynuowane po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lastRenderedPageBreak/>
        <w:t xml:space="preserve">zakończeniu Programu. W przewidzianych </w:t>
      </w:r>
      <w:r w:rsidR="00160DB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działaniach</w:t>
      </w:r>
      <w:r w:rsidR="00160DB3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należy wziąć pod uwagę własne zasoby i możliwości, a także potencjał środowiska lokalnego. </w:t>
      </w:r>
    </w:p>
    <w:p w:rsidR="00CC583B" w:rsidRDefault="00912FEA" w:rsidP="00703F4F">
      <w:pPr>
        <w:spacing w:before="240" w:after="240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W realizacji </w:t>
      </w:r>
      <w:r w:rsidR="00EC65D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Programu szczególne istotne jest wsparcie szkoły przez instytucje i podmioty z jej otoczenia, w tym straż pożarną, policję, straż gminną (miejską), organizacje pozarządowe.</w:t>
      </w:r>
    </w:p>
    <w:p w:rsidR="00CC583B" w:rsidRDefault="00AE6A4C" w:rsidP="00703F4F">
      <w:pPr>
        <w:spacing w:before="240" w:after="2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1C08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1 – </w:t>
      </w:r>
      <w:r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Poprawa kompetencji pracowników szkoły, uczniów i ich rodziców w zakresie bezpiecznego korzystania z cyberprzestrzeni oraz reagowania na zagrożenia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Założeniem </w:t>
      </w:r>
      <w:r w:rsidR="00C501D3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Programu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 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ramach </w:t>
      </w:r>
      <w:r w:rsidR="00AE6A4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tego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celu szczegółow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ego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jest poprawa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kompetencji związanych z bezpieczeństwem cyfrowym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pracowników szkoły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uczniów i ich rodziców.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Zakładane jest opracowanie rekomendacji w zakresie standardów bezpieczeństwa cyfrowego dla szkół we współpracy ze specjalistami i doświadczonymi praktykami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które mogą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stać się podstawą standardów bezpieczeństwa szkolnych sieci komputerowych</w:t>
      </w:r>
      <w:r w:rsidR="009C56A9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Planowane 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jest stworzenie bazy materiałów edukacyjnych, wraz z internetową platformą edukacyjną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oraz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prowadzenie w szkołach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działa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ń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zwiększając</w:t>
      </w:r>
      <w:r w:rsidR="007C7DE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ych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kompetencje nauczycieli, rodziców i uczniów w zakresie bezpieczeństwa cyfrowego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. W celu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realizacji </w:t>
      </w:r>
      <w:r w:rsidR="00EC65D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zostaną wybrani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operator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zy, który będą wdrażać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modelowe rozwiązanie w szkołach. 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Dodatkow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ą wartością tego działania będzie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stworzenie portalu internetowego zbierającego ogół informacji w zakresie </w:t>
      </w:r>
      <w:proofErr w:type="spellStart"/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cyberbezpieczeństwa</w:t>
      </w:r>
      <w:proofErr w:type="spellEnd"/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(odpowiednio sprofilowan</w:t>
      </w:r>
      <w:r w:rsidR="00D62D5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ego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do potrzeb poszczególnych grup odbiorców).</w:t>
      </w:r>
    </w:p>
    <w:p w:rsidR="00EB5029" w:rsidRPr="004947E4" w:rsidRDefault="00AE6A4C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1C08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2 – </w:t>
      </w:r>
      <w:r w:rsidR="00ED5B8F" w:rsidRPr="00ED5B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Kształtowanie otwartości i budowanie pozytywnego klimatu szkoły poprzez działania ułatwiające współdziałanie z podmiotami, o których mowa w art. 2a ust. 1 i art. 56 ust. 1 ustawy z dnia 7 września 1991 r. o systemie oświaty</w:t>
      </w: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Założeniem </w:t>
      </w:r>
      <w:r w:rsidR="00E2111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Programu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w </w:t>
      </w:r>
      <w:r w:rsidR="00367037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ramach tego</w:t>
      </w:r>
      <w:r w:rsidR="00AE6A4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celu</w:t>
      </w:r>
      <w:r w:rsidR="00367037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szczegółowego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jest promowanie modelu szkoły, w której dyrektor i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nauczyciele do działań wychowawczych i edukacyjnych włączają podmioty z otoczenia szkoły, w tym z sektora pozarządowego</w:t>
      </w:r>
      <w:r w:rsidR="007A05B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wzmacniają podmiotowość i aktywność uczniów,</w:t>
      </w:r>
      <w:r w:rsidR="0084557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 tym uczniów ze specjalnymi potrzebami edukacyjnymi,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dążą do kształtowania 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uczni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ów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otwartej i prospołecznej postawy oraz umiejętności pracy zespołowej</w:t>
      </w:r>
      <w:r w:rsidR="007A05B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umożliwiają działania antydyskryminacyjne i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włączające uczniów o specyficznych potrzebach edukacyjnych</w:t>
      </w:r>
      <w:r w:rsidR="007A05B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9303F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stwarzają warunki do aktywnego udziału rodziców uczniów w życiu szkoły, czyniąc ich współgospodarzami. Idea otwartej szkoły zakłada </w:t>
      </w:r>
      <w:r w:rsidR="00560A1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zarówno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ścisłą współpracę pracowników szkoły z jej otoczeniem społecznym, współdziałanie i</w:t>
      </w:r>
      <w:r w:rsidR="00B825B4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współodpowiedzialność grona pedagogicznego</w:t>
      </w:r>
      <w:r w:rsidR="00560A1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, a także współpracę uczniowską, </w:t>
      </w:r>
      <w:r w:rsidR="00560A1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lastRenderedPageBreak/>
        <w:t>której celem jest rozwijanie umiejętności miękkich oraz budowanie więzi rówieśniczych.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wsparcie zakłada aktywny oraz cykliczny (na przestrzeni co najmniej </w:t>
      </w:r>
      <w:r w:rsidR="00E722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kilku do kilkunastu miesięcy) charakter realizowanych działań prowadzonych w</w:t>
      </w:r>
      <w:r w:rsidR="00B82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szkole. Będą obej</w:t>
      </w:r>
      <w:r w:rsidR="00F02A8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mowały</w:t>
      </w:r>
      <w:r w:rsidR="00560A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one</w:t>
      </w:r>
      <w:r w:rsidR="00F02A8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m.in.: zajęcia, projekty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inne działania edukacyjne oraz wychowawcze dla uczniów, wsparcie doradcze dla</w:t>
      </w:r>
      <w:r w:rsidR="00B82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szkół </w:t>
      </w:r>
      <w:r w:rsidR="00560A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oraz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zakup </w:t>
      </w:r>
      <w:r w:rsidR="00560A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szkoły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wyposażenia</w:t>
      </w:r>
      <w:r w:rsidR="00560A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niezbędnego do realizacji wymienionych działań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55B82" w:rsidRPr="004947E4" w:rsidRDefault="00AE6A4C" w:rsidP="00703F4F">
      <w:pPr>
        <w:spacing w:before="240"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1C08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3 – </w:t>
      </w:r>
      <w:r w:rsidRPr="00AE6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Upowszechnianie wśród wszystkich pracowników szkoły umiejętności rozpoznawania sy</w:t>
      </w:r>
      <w:r w:rsidR="00D656A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tuacji zagrożenia oraz wiedzy o </w:t>
      </w:r>
      <w:r w:rsidRPr="00AE6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zasadach postępowania w sytuacjach zagrożenia</w:t>
      </w:r>
    </w:p>
    <w:p w:rsidR="00EB5029" w:rsidRPr="00703F4F" w:rsidRDefault="00FD3076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Założeniem </w:t>
      </w:r>
      <w:r w:rsidR="00E2111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Programu </w:t>
      </w:r>
      <w:r w:rsidR="00E72296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 ramach tego celu</w:t>
      </w:r>
      <w:r w:rsidR="00560A10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jest poprawa bezpieczeństwa szkoły poprzez podniesienie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kompetencji wszystkich pracowników szkoły w zakresie reagowania na sytuacje kryzysowe. W</w:t>
      </w:r>
      <w:r w:rsidR="00CC583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0C3CA5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Programie</w:t>
      </w:r>
      <w:r w:rsidR="000C3CA5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0C3CA5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położono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nacisk na opracowanie standardów bezpieczeństwa (w tym prowadzenia monitoringu wejść i otoczenia szkoły)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procedur postępowania w</w:t>
      </w:r>
      <w:r w:rsidR="000C3CA5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sytuacjach zagrożeni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(dostosowanych do realiów konkretnych placówek) oraz praktyczne przygotowanie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we współpracy z instytucjami zajmującymi się sprawami bezpieczeństwa </w:t>
      </w:r>
      <w:r w:rsidR="00560A1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(np. policją, strażą pożarną)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D656A7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na wypadek postępowania w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sytuacjach kryzysowych. Istotna jest zatem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–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 jednej strony</w:t>
      </w:r>
      <w:r w:rsidR="009154C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–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umiejętność rozpoznawania sytuacji zagrożenia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–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a z drugiej</w:t>
      </w:r>
      <w:r w:rsidR="009154C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–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postępowania w takiej sytuacji. </w:t>
      </w:r>
      <w:r w:rsid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Istotnym elementem podnoszącym bezpieczeństwo fizyczne w szkołach będzie</w:t>
      </w:r>
      <w:r w:rsidR="0001685A" w:rsidRPr="0001685A">
        <w:t xml:space="preserve"> </w:t>
      </w:r>
      <w:r w:rsidR="0001685A" w:rsidRP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wdrożenie i efektywne wykorzystanie monitoringu w szkołach</w:t>
      </w:r>
      <w:r w:rsidR="0001685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. </w:t>
      </w:r>
      <w:r w:rsidR="00365787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Wprowadzenie wystandaryzowanych procedur pomoże również poprawić jakość współdziałania szkół z instytucjami zajmującymi się bezpieczeństwem. </w:t>
      </w:r>
    </w:p>
    <w:p w:rsidR="00EB5029" w:rsidRPr="004947E4" w:rsidRDefault="00AE6A4C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1C08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4 – </w:t>
      </w:r>
      <w:r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Tworzenie warunków do prowadzenia w jednostkach Państwowej Straży Pożarnej </w:t>
      </w:r>
      <w:r w:rsidR="00B76C1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praktycznych </w:t>
      </w:r>
      <w:r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zajęć edukacyjnych z zakresu bezpieczeństwa, w szczególności przeciwpożarowego</w:t>
      </w:r>
    </w:p>
    <w:p w:rsidR="00EB5029" w:rsidRPr="00703F4F" w:rsidRDefault="007A05B1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 celu p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rowadzenia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praktycznych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zaję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ć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edukacyjnych 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 zakresu b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ezpieczeństwa przeciwpożarowego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proponuje się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stworzenie ogólnopolskiej sieci klubików edukacji przeciwpożarowej „Ognik” przy powiatowych jednostkach Państwowej Straży Pożarnej. „Ogniki” będą pozwalać na realizację praktycznych zajęć </w:t>
      </w:r>
      <w:r w:rsidR="00AD2B37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edukacyjnych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</w:t>
      </w:r>
      <w:r w:rsidR="00AD2B37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zakresu bezpieczeństwa dla </w:t>
      </w:r>
      <w:r w:rsidR="00560A1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uczniów szkół podstawowych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. W pierwszym roku realizacji </w:t>
      </w:r>
      <w:r w:rsidR="00E2111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Programu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projektowane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jest </w:t>
      </w:r>
      <w:r w:rsidR="00AE6A4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</w:t>
      </w:r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ofinansowanie </w:t>
      </w:r>
      <w:r w:rsidR="0034665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wyposażenia lub </w:t>
      </w:r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doposaż</w:t>
      </w:r>
      <w:r w:rsidR="00AE6A4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</w:t>
      </w:r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nia </w:t>
      </w:r>
      <w:proofErr w:type="spellStart"/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sal</w:t>
      </w:r>
      <w:proofErr w:type="spellEnd"/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edukacyjnych do prowadzenia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praktycznych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zaję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ć</w:t>
      </w:r>
      <w:r w:rsidR="00B76C11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edukacyjnych </w:t>
      </w:r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</w:t>
      </w:r>
      <w:r w:rsidR="00B76C1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AE6A4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zakresu bezpieczeństwa przeciwpożarowego</w:t>
      </w:r>
      <w:r w:rsidR="00AE6A4C" w:rsidRPr="00703F4F" w:rsidDel="00BF3D5B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F02A80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na terenie całej P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olski, natomiast docelowo </w:t>
      </w:r>
      <w:r w:rsidR="00E2111F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Program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pozwoli na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tworzenie powiatowej sieci </w:t>
      </w:r>
      <w:r w:rsidR="009154C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„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Ogników</w:t>
      </w:r>
      <w:r w:rsidR="009154C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”</w:t>
      </w:r>
      <w:r w:rsidR="00C55B82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we wszystkich województwach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dzięki czemu zajęci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praktyczne w</w:t>
      </w:r>
      <w:r w:rsidR="00336D21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zakresie bezpieczeństwa przeciwpożaro</w:t>
      </w:r>
      <w:r w:rsidR="00F02A80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wego będą dostępne dla dzieci w całym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kraju. Efektywność edukacyjna zajęć prowadzonych w warunkach limitowanego zagrożenia i pokazani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a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 takich warunkach dzieciom właściwych sposobów reagowania jest bardzo wysoka i pozwoli 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na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wyposaż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enie</w:t>
      </w:r>
      <w:r w:rsidR="005A003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dzieci w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przydatne kompetencje. Działanie to jest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lastRenderedPageBreak/>
        <w:t xml:space="preserve">adresowane w pierwszej kolejności do </w:t>
      </w:r>
      <w:r w:rsidR="004F0BE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ucznió</w:t>
      </w:r>
      <w:r w:rsidR="005A003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 klas I–III szkoły podstawowej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dla których przygotowane zostaną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5A003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we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współpracy z Państwową Strażą Pożarną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cele kształcenia (kompetencje, które powinny zostać rozwinięte) i</w:t>
      </w:r>
      <w:r w:rsidR="0018779E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zgodne z nimi scenariusze praktycznych zajęć na rzecz popra</w:t>
      </w:r>
      <w:r w:rsidR="001D429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wy kompetencji radzenia sobie w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sytuacjach kryzysowych, ze szczególnym uwzględnieniem zagrożenia pożarem. Na podstawie opracowanych</w:t>
      </w:r>
      <w:r w:rsidR="001D429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modelowych scenariuszy zajęć z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uwzględnieniem  doświadczenia </w:t>
      </w:r>
      <w:r w:rsidR="005A003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i opinii osób uczestniczących w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prowadzonych dotychczas programach, przy</w:t>
      </w:r>
      <w:r w:rsidR="005A003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gotowane zostaną rekomendacje w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zakresie wyposażania klubików edukacji przeciwpożarowej „Ognik”.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 celu wyk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orzysta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nia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istniejącej, dostępnej infrastruktury lokalowej powiatowych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0D7425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i miejskich 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jednostek Państwowej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Straży Pożarn</w:t>
      </w:r>
      <w:r w:rsidR="0038708D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ej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, do jednostek tych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zostaną prze</w:t>
      </w:r>
      <w:r w:rsidR="001D429A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kazane środki na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wyposażenie</w:t>
      </w:r>
      <w:r w:rsidR="00C54460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lub doposażenie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lokali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służących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prowadzeni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u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4A3C0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praktycznych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zajęć </w:t>
      </w:r>
      <w:r w:rsidR="004A3C0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edukacyjnych</w:t>
      </w:r>
      <w:r w:rsidR="004A3C0C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dla dzieci. Przewiduje się także realizację szkoleń z</w:t>
      </w:r>
      <w:r w:rsidR="004A3C0C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</w:rPr>
        <w:t>zakresu metodyki nauczania dla osób, które będą odpowiadały za realizację tych zajęć.</w:t>
      </w:r>
    </w:p>
    <w:p w:rsidR="00EB5029" w:rsidRPr="00703F4F" w:rsidRDefault="00EC30C5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V.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Adresaci Programu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Program jest skierowany do:</w:t>
      </w:r>
    </w:p>
    <w:p w:rsidR="00EB5029" w:rsidRPr="00703F4F" w:rsidRDefault="00EB5029" w:rsidP="00CD62C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organów prowadzących szkoły;</w:t>
      </w:r>
    </w:p>
    <w:p w:rsidR="00EB5029" w:rsidRPr="00703F4F" w:rsidRDefault="00EB5029" w:rsidP="00CD62C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dyrektorów szkół;</w:t>
      </w:r>
    </w:p>
    <w:p w:rsidR="00EB5029" w:rsidRPr="00703F4F" w:rsidRDefault="00EB5029" w:rsidP="00CD62C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organizacji pozarządowych;</w:t>
      </w:r>
    </w:p>
    <w:p w:rsidR="00EB5029" w:rsidRPr="00BF7986" w:rsidRDefault="00EB5029" w:rsidP="00CD62C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instytucji zajmujących się bezpieczeństwem</w:t>
      </w:r>
      <w:r w:rsidR="004F0B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policja, straż pożarna)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Ostatecznymi odbiorcami Programu są:</w:t>
      </w:r>
    </w:p>
    <w:p w:rsidR="00EB5029" w:rsidRPr="00703F4F" w:rsidRDefault="00EB5029" w:rsidP="00CD62C7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uczniowie;</w:t>
      </w:r>
    </w:p>
    <w:p w:rsidR="00EB5029" w:rsidRPr="00703F4F" w:rsidRDefault="00EB5029" w:rsidP="00CD62C7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nauczyciele;</w:t>
      </w:r>
    </w:p>
    <w:p w:rsidR="00EB5029" w:rsidRPr="00703F4F" w:rsidRDefault="00EB5029" w:rsidP="00CD62C7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inni pracownicy szkół;</w:t>
      </w:r>
    </w:p>
    <w:p w:rsidR="00EB5029" w:rsidRPr="00BF7986" w:rsidRDefault="00EB5029" w:rsidP="00CD62C7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rodzice uczniów.</w:t>
      </w:r>
    </w:p>
    <w:p w:rsidR="00EB5029" w:rsidRPr="00703F4F" w:rsidRDefault="00EC30C5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VI.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Realizatorzy Programu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Koordynacja Programu.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Koordynatorem Programu jest Minister Edukacji Narodowej.</w:t>
      </w:r>
    </w:p>
    <w:p w:rsidR="009154C8" w:rsidRDefault="00EB5029" w:rsidP="00780DCB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 Edukacji Narodowej powoła Zespół Koordynujący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zwany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dalej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Zespołem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skład którego wejdą przedstawiciele</w:t>
      </w:r>
      <w:r w:rsidR="009154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9154C8" w:rsidRDefault="009154C8" w:rsidP="00CD62C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0D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Ministra Edukacji Narodowej,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80D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Ministra Kultury i Dziedzictwa Narodowego, Ministra Spraw Wewnętrznych, Komendy Głównej Policji, Komendy Głównej Państwowej Straży Pożarnej, Ministra Administracji i Cyfryzacji, Ministra Zdrowia, Głównego Inspektoratu Sanitarnego, Ministra Sportu i Turystyki, Ministra Rolnictwa i Rozwoju Wsi, Ministra Sprawiedliwości, Ministr</w:t>
      </w:r>
      <w:r w:rsidR="00BF7986" w:rsidRPr="00780D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FD7D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 i </w:t>
      </w:r>
      <w:r w:rsidR="00EB5029" w:rsidRPr="00780D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Polityki Społecznej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112147" w:rsidRDefault="00EB5029" w:rsidP="00CD62C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12147">
        <w:rPr>
          <w:rFonts w:ascii="Arial" w:hAnsi="Arial" w:cs="Arial"/>
          <w:sz w:val="24"/>
          <w:szCs w:val="24"/>
          <w:lang w:eastAsia="pl-PL"/>
        </w:rPr>
        <w:lastRenderedPageBreak/>
        <w:t>Ośrodka Rozwoju Edukacji</w:t>
      </w:r>
      <w:r w:rsidR="009154C8" w:rsidRPr="00112147">
        <w:rPr>
          <w:rFonts w:ascii="Arial" w:hAnsi="Arial" w:cs="Arial"/>
          <w:sz w:val="24"/>
          <w:szCs w:val="24"/>
          <w:lang w:eastAsia="pl-PL"/>
        </w:rPr>
        <w:t>;</w:t>
      </w:r>
    </w:p>
    <w:p w:rsidR="00EB5029" w:rsidRPr="00B43029" w:rsidRDefault="00EB5029" w:rsidP="00CD62C7">
      <w:pPr>
        <w:pStyle w:val="Akapitzlist"/>
        <w:numPr>
          <w:ilvl w:val="0"/>
          <w:numId w:val="10"/>
        </w:num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Instytutu Badań Edukacyjnych</w:t>
      </w:r>
      <w:r w:rsidR="009F24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C084D" w:rsidRDefault="00912FEA" w:rsidP="0010578B">
      <w:p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prac w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espole mogą być powoływani również przedstawiciele</w:t>
      </w:r>
      <w:r w:rsid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1C084D" w:rsidRDefault="00912FEA" w:rsidP="00CD62C7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środowisk naukow</w:t>
      </w:r>
      <w:r w:rsid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ych;</w:t>
      </w:r>
    </w:p>
    <w:p w:rsidR="00EB5029" w:rsidRPr="00B43029" w:rsidRDefault="00912FEA" w:rsidP="00CD62C7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partnerów </w:t>
      </w:r>
      <w:r w:rsidR="00EB5029"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społecznych, w tym organizacji pozarządowych, działających na rzecz </w:t>
      </w:r>
      <w:r w:rsidR="009F2487"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bezpieczeństwa </w:t>
      </w:r>
      <w:r w:rsidR="009F24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="009F2487"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dobrego klimatu</w:t>
      </w:r>
      <w:r w:rsidR="009F24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szkoły.</w:t>
      </w:r>
      <w:r w:rsidR="00EB5029"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B5029" w:rsidRPr="004947E4" w:rsidRDefault="00EB5029" w:rsidP="00B4302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zadań Zespołu należeć będzie w szczególności:</w:t>
      </w:r>
    </w:p>
    <w:p w:rsidR="00EB5029" w:rsidRPr="0001685A" w:rsidRDefault="00EB5029" w:rsidP="00CD62C7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formułowanie szczegółowych założeń do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Pr="00B430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zwłaszcza formułowanie zakresu wsparcia i kryteriów wyboru ofert w konkursach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D466A5" w:rsidRPr="004947E4" w:rsidRDefault="00D466A5" w:rsidP="00CD62C7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rekomendowanie Ministrowi Edukacji Narodowej najwyżej ocenionych (formalnie i merytorycznie) projektów dotyczących realizacji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</w:t>
      </w:r>
      <w:r w:rsidR="004E45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centralnym;</w:t>
      </w:r>
    </w:p>
    <w:p w:rsidR="00164F63" w:rsidRDefault="00EB5029" w:rsidP="00CD62C7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rekomendowanie przykładów dobrych praktyk do upowszechniania</w:t>
      </w:r>
      <w:r w:rsidR="0016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</w:p>
    <w:p w:rsidR="00164F63" w:rsidRPr="0010578B" w:rsidRDefault="009F5571" w:rsidP="00CD62C7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zgłaszanie Ministrowi Edukacji Narodowej</w:t>
      </w:r>
      <w:r w:rsid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propozycji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D67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charakterze priorytetowym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dany rok, wybranych spośród </w:t>
      </w:r>
      <w:r w:rsidR="002947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rekomendowanych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działań </w:t>
      </w:r>
      <w:r w:rsidR="00CD76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wskazanych w</w:t>
      </w:r>
      <w:r w:rsidR="002947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CD76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ramach celu szczegółowego nr 2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10578B" w:rsidRDefault="00EB5029" w:rsidP="00CD62C7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rekomendowanie modyfikacji 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Programu oraz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założe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ń</w:t>
      </w:r>
      <w:r w:rsidR="009154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konkur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sów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 w:rsidR="00BB3C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podejmowanych działa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ń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analiz opracowanych w wyniku monitoringu.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ramach Zespołu zostaną powołane cztery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odzespoły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ematyczne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po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jedn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ym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każdego celu szczegółowego, które będą realizowały analogiczne zadania w ramach obszaru tematycznego danego celu i przedstawiały rekomendacje całemu Zespołowi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odzespołów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ematycznych zostaną zaproszeni, z głosem doradczym, specjaliści z obszaru </w:t>
      </w:r>
      <w:r w:rsidR="00A879FA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tematycznego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danego celu </w:t>
      </w:r>
      <w:r w:rsidR="00D073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szczegółowego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reprezentujący sektor publiczny, środowisko naukowe i partnerów społecznych</w:t>
      </w:r>
      <w:r w:rsidR="009154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założeniem, że podmiot zaangażowany w prace Zespołu lub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odzespołów jest wyłączony z udziału w</w:t>
      </w:r>
      <w:r w:rsidR="00A879F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konkursach realizowanych w</w:t>
      </w:r>
      <w:r w:rsidR="00BB3C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ramach Programu.</w:t>
      </w:r>
    </w:p>
    <w:p w:rsidR="00EB5029" w:rsidRDefault="00EB5029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Przewodniczącym Zespołu będzie przedstawiciel Ministra Edukacji Narodowej wskazany przez 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tego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Ministra. Obsługę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organizacyjno</w:t>
      </w:r>
      <w:proofErr w:type="spellEnd"/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techniczną zapewnia właściw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komórka organizacyjna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Ministerstwa Edukacji Narodowej. Na pierwszym spotkaniu Zespołu zostanie </w:t>
      </w:r>
      <w:r w:rsid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przyjęty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regulamin pracy Zespołu.</w:t>
      </w:r>
    </w:p>
    <w:p w:rsidR="00F57027" w:rsidRDefault="00F57027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54C5F">
        <w:rPr>
          <w:rFonts w:ascii="Arial" w:hAnsi="Arial" w:cs="Arial"/>
          <w:sz w:val="24"/>
          <w:szCs w:val="24"/>
        </w:rPr>
        <w:t xml:space="preserve">Zespół Koordynujący </w:t>
      </w:r>
      <w:r w:rsidR="0071703A" w:rsidRPr="00B54C5F">
        <w:rPr>
          <w:rFonts w:ascii="Arial" w:hAnsi="Arial" w:cs="Arial"/>
          <w:sz w:val="24"/>
          <w:szCs w:val="24"/>
        </w:rPr>
        <w:t xml:space="preserve">będzie </w:t>
      </w:r>
      <w:r w:rsidRPr="00B54C5F">
        <w:rPr>
          <w:rFonts w:ascii="Arial" w:hAnsi="Arial" w:cs="Arial"/>
          <w:sz w:val="24"/>
          <w:szCs w:val="24"/>
        </w:rPr>
        <w:t>pełnić rolę opiniodawczo</w:t>
      </w:r>
      <w:r w:rsidR="00C30B66">
        <w:rPr>
          <w:rFonts w:ascii="Arial" w:hAnsi="Arial" w:cs="Arial"/>
          <w:sz w:val="24"/>
          <w:szCs w:val="24"/>
        </w:rPr>
        <w:t>–</w:t>
      </w:r>
      <w:r w:rsidRPr="00B54C5F">
        <w:rPr>
          <w:rFonts w:ascii="Arial" w:hAnsi="Arial" w:cs="Arial"/>
          <w:sz w:val="24"/>
          <w:szCs w:val="24"/>
        </w:rPr>
        <w:t xml:space="preserve">doradczą </w:t>
      </w:r>
      <w:r>
        <w:rPr>
          <w:rFonts w:ascii="Arial" w:hAnsi="Arial" w:cs="Arial"/>
          <w:sz w:val="24"/>
          <w:szCs w:val="24"/>
        </w:rPr>
        <w:t xml:space="preserve">wobec Ministra Edukacji Narodowej w zakresie </w:t>
      </w:r>
      <w:r w:rsidR="00EC65DE">
        <w:rPr>
          <w:rFonts w:ascii="Arial" w:hAnsi="Arial" w:cs="Arial"/>
          <w:sz w:val="24"/>
          <w:szCs w:val="24"/>
        </w:rPr>
        <w:t>działań</w:t>
      </w:r>
      <w:r>
        <w:rPr>
          <w:rFonts w:ascii="Arial" w:hAnsi="Arial" w:cs="Arial"/>
          <w:sz w:val="24"/>
          <w:szCs w:val="24"/>
        </w:rPr>
        <w:t xml:space="preserve"> realizowanych w ramach Programu na poziomie centralnym.</w:t>
      </w:r>
    </w:p>
    <w:p w:rsidR="00F57027" w:rsidRPr="00703F4F" w:rsidRDefault="00F57027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Minister Edukacji Narodowej podejmuje decyzje dotyczące wyboru realizatorów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realizowanych na </w:t>
      </w:r>
      <w:r w:rsidR="00BD7512" w:rsidRPr="00BD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centralnym oraz ogłasza </w:t>
      </w:r>
      <w:r w:rsidR="00AA2C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="00AA2C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</w:t>
      </w:r>
      <w:r w:rsidR="00AA2CDA">
        <w:t> </w:t>
      </w:r>
      <w:r w:rsidR="00AA2CDA" w:rsidRPr="00AA2C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charakterze priorytetowym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realizowane na </w:t>
      </w:r>
      <w:r w:rsidR="00BD7512" w:rsidRPr="00BD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poziomie</w:t>
      </w:r>
      <w:r w:rsidR="00BD7512" w:rsidRPr="00BD7512" w:rsidDel="00BD75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wojewódzkim.</w:t>
      </w:r>
    </w:p>
    <w:p w:rsidR="00164F63" w:rsidRPr="0010578B" w:rsidRDefault="00164F63" w:rsidP="0010578B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Na poziomie wojewódzkim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="00EC65DE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wynikające z Programu koordynuje wojewoda przy pomocy wojewódzkiego zespołu koordynującego. Zespół powołany przez wojewodę, składający się z co najmniej czterech osób,</w:t>
      </w:r>
      <w:r w:rsid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tym co najmniej jednego przedstawiciela kuratora,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ocenia wnioski</w:t>
      </w:r>
      <w:r w:rsid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udzielenie wsparcia finansowego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składane </w:t>
      </w:r>
      <w:r w:rsidR="00AC4956" w:rsidRPr="005A2C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wojewody</w:t>
      </w:r>
      <w:r w:rsidR="00AC4956" w:rsidRPr="00AC49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organy prowadzące szkoły</w:t>
      </w:r>
      <w:r w:rsidR="009154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uwzględniając:</w:t>
      </w:r>
    </w:p>
    <w:p w:rsidR="00164F63" w:rsidRPr="0022389D" w:rsidRDefault="007140BF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spójność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planowanych działań z</w:t>
      </w:r>
      <w:r w:rsidR="005D73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zakresem działań wskazanych w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</w:t>
      </w:r>
      <w:r w:rsidR="005D73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szczegółowym nr 2 </w:t>
      </w:r>
      <w:r w:rsidR="005D73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="001C084D" w:rsidRP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ształtowanie otwartości i budowanie pozytywnego klimatu szkoły poprzez</w:t>
      </w:r>
      <w:r w:rsidR="00AF1E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 ułatwiające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współdziałanie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których mowa w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art. 2a ust. 1 i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56 ust. 1 ustawy</w:t>
      </w:r>
      <w:r w:rsidR="00C54460" w:rsidDel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C084D" w:rsidRP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systemie oświaty</w:t>
      </w:r>
      <w:r w:rsidR="00F224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zakup wyposażenia </w:t>
      </w:r>
      <w:r w:rsidR="00280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niezbędnego do prowadzenia tych działań</w:t>
      </w:r>
      <w:r w:rsidR="005D73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oraz zakresem działań wskazanych w ramach celu szczegółowego nr 3 </w:t>
      </w:r>
      <w:r w:rsidR="0028030F" w:rsidRPr="00D161F6">
        <w:rPr>
          <w:rFonts w:ascii="Arial" w:eastAsia="Arial Unicode MS" w:hAnsi="Arial" w:cs="Arial"/>
          <w:sz w:val="24"/>
          <w:szCs w:val="24"/>
        </w:rPr>
        <w:t>związanych z </w:t>
      </w:r>
      <w:r w:rsidR="001F6ECC" w:rsidRPr="00D161F6">
        <w:rPr>
          <w:rFonts w:ascii="Arial" w:hAnsi="Arial" w:cs="Arial"/>
          <w:color w:val="000000"/>
          <w:kern w:val="36"/>
          <w:sz w:val="24"/>
          <w:szCs w:val="24"/>
          <w:lang w:eastAsia="pl-PL"/>
        </w:rPr>
        <w:t>tworzeniem, wdrożeniem i efektywnym wykorz</w:t>
      </w:r>
      <w:r w:rsidR="00153D07">
        <w:rPr>
          <w:rFonts w:ascii="Arial" w:hAnsi="Arial" w:cs="Arial"/>
          <w:color w:val="000000"/>
          <w:kern w:val="36"/>
          <w:sz w:val="24"/>
          <w:szCs w:val="24"/>
          <w:lang w:eastAsia="pl-PL"/>
        </w:rPr>
        <w:t>ystaniem monitoringu w </w:t>
      </w:r>
      <w:r w:rsidR="001F6ECC" w:rsidRPr="00D161F6">
        <w:rPr>
          <w:rFonts w:ascii="Arial" w:hAnsi="Arial" w:cs="Arial"/>
          <w:color w:val="000000"/>
          <w:kern w:val="36"/>
          <w:sz w:val="24"/>
          <w:szCs w:val="24"/>
          <w:lang w:eastAsia="pl-PL"/>
        </w:rPr>
        <w:t>szkołach</w:t>
      </w:r>
      <w:r w:rsidR="00164F63" w:rsidRPr="00D16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1C084D" w:rsidRDefault="001C084D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potrzeby szkół w zakresie realizacji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działań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mających na celu</w:t>
      </w:r>
      <w:r w:rsidR="00476B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  <w:r w:rsidR="00476B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a)</w:t>
      </w:r>
      <w:r w:rsidR="00476B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kształtowanie otwartości i budowanie pozytywnego klimatu szkoły poprzez działania ułatwiające</w:t>
      </w:r>
      <w:r w:rsidR="00AF1E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współdziałanie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 </w:t>
      </w:r>
      <w:r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których mowa w</w:t>
      </w:r>
      <w:r w:rsidR="00280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art. 2a ust. 1 i </w:t>
      </w:r>
      <w:r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56 ust. 1 ustawy o systemie oświaty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53D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="00A53D3E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zakup wyposażenia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niezbędnego do realizacji tych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8F07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476B2C" w:rsidRPr="0010578B" w:rsidRDefault="00476B2C" w:rsidP="0085765B">
      <w:pPr>
        <w:pStyle w:val="Akapitzlist"/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8F07FF" w:rsidRPr="007624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tworzenie, wdrożenie i efekty</w:t>
      </w:r>
      <w:r w:rsidR="005E11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wne wykorzystanie monitoringu w </w:t>
      </w:r>
      <w:r w:rsidR="008F07FF" w:rsidRPr="007624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szkołach;</w:t>
      </w:r>
    </w:p>
    <w:p w:rsidR="00164F63" w:rsidRPr="0010578B" w:rsidRDefault="00164F63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aktualny stan wyposażenia szkół niezbędnego do realizacji działań planowanych we wniosku;</w:t>
      </w:r>
    </w:p>
    <w:p w:rsidR="00EA525E" w:rsidRDefault="00EA525E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sposób zapewnienia 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trwałoś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planowanych 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164F63" w:rsidRPr="0010578B" w:rsidRDefault="00211625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planowane 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rezultaty działań i sposób ich weryfikacji;</w:t>
      </w:r>
    </w:p>
    <w:p w:rsidR="00211625" w:rsidRDefault="00EC65DE" w:rsidP="00CD62C7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działania </w:t>
      </w:r>
      <w:r w:rsidR="005E11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charakterze priorytetowym </w:t>
      </w:r>
      <w:r w:rsidR="009F557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ogłoszone na dany rok</w:t>
      </w:r>
      <w:r w:rsidR="005D4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realizacji Programu</w:t>
      </w:r>
      <w:r w:rsidR="009F557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4F63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</w:t>
      </w:r>
      <w:r w:rsidR="009F557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inistra </w:t>
      </w:r>
      <w:r w:rsidR="009F557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Edukacji Narodowej</w:t>
      </w:r>
      <w:r w:rsidR="002116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1513ED" w:rsidRDefault="00211625" w:rsidP="001513ED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wyrównywanie szans edukacyjnych uczniów z obszarów wiejskich </w:t>
      </w:r>
      <w:r w:rsidR="00D768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przypadku działań</w:t>
      </w:r>
      <w:r w:rsidR="00A53D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mających na celu</w:t>
      </w:r>
      <w:r w:rsidR="001513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513ED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kształtowanie otwartości i budowanie pozytywnego klimatu szkoły poprzez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 ułatwiające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współdziałanie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podmiotami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których mowa w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art. 2a ust. 1 i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56 ust. 1 ustawy</w:t>
      </w:r>
      <w:r w:rsidR="00C54460" w:rsidRPr="001C084D" w:rsidDel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513ED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systemie oświaty</w:t>
      </w:r>
      <w:r w:rsidR="00A53D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768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="00A53D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zakup</w:t>
      </w:r>
      <w:r w:rsidR="001513ED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wyposażenia</w:t>
      </w:r>
      <w:r w:rsidR="001513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niezbęd</w:t>
      </w:r>
      <w:r w:rsidR="007624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 do realizacji tych działań.</w:t>
      </w:r>
    </w:p>
    <w:p w:rsidR="002507DF" w:rsidRPr="004947E4" w:rsidRDefault="00164F63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poziomie centralnym i wojewódzkim zaleca się ścisłą współpracę zespołów koordynujących Rządowy program na lata 2015</w:t>
      </w:r>
      <w:r w:rsidR="00D16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2018 „Bezpieczna+” z zespołami koordynującymi Rządowy program na lata 2014</w:t>
      </w:r>
      <w:r w:rsidR="00D16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 „Bezpieczna i przyjazna szkoła”, w szczególności w obszarach dotyczących funkcjonowania w</w:t>
      </w:r>
      <w:r w:rsidR="009109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cyberprzestrzeni oraz budowania otwartości szkoły poprzez współpracę z</w:t>
      </w:r>
      <w:r w:rsidR="009109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organizacjami pozarządowymi.</w:t>
      </w:r>
    </w:p>
    <w:p w:rsidR="00EB5029" w:rsidRPr="00703F4F" w:rsidRDefault="00EC30C5" w:rsidP="00EC30C5">
      <w:pPr>
        <w:spacing w:before="240" w:after="240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VII.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E52B1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1 – Poprawa kompetencji pracowników szkoły, uczniów i ich rodziców w zakresie bezpiecznego korzystania z cyberprzestrzeni oraz reagowania na zagrożenia</w:t>
      </w:r>
    </w:p>
    <w:p w:rsidR="00EB5029" w:rsidRPr="004947E4" w:rsidRDefault="00EB5029" w:rsidP="00703F4F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Rekomendowane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działania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703F4F" w:rsidRDefault="00EB5029" w:rsidP="00CD62C7">
      <w:pPr>
        <w:numPr>
          <w:ilvl w:val="0"/>
          <w:numId w:val="1"/>
        </w:numPr>
        <w:spacing w:before="120" w:after="12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stworzenie i wdrożenie programu </w:t>
      </w:r>
      <w:r w:rsidR="00912FEA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warsztatów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skierowanych do uczniów, rodziców oraz nauczycieli, w tym:</w:t>
      </w:r>
    </w:p>
    <w:p w:rsidR="003D7BE1" w:rsidRPr="00703F4F" w:rsidRDefault="00912FEA" w:rsidP="00CD62C7">
      <w:pPr>
        <w:pStyle w:val="Akapitzlist"/>
        <w:numPr>
          <w:ilvl w:val="0"/>
          <w:numId w:val="2"/>
        </w:numPr>
        <w:spacing w:before="120" w:after="120"/>
        <w:ind w:left="993" w:hanging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pakietu uniwersalnych (tzn. przeznaczonych zarówno dla 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uczniów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rodziców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 i nauczycieli) materiałów edukacyjnych z zakresu bezpieczeństwa w dziedzinie nowych technologii,</w:t>
      </w:r>
    </w:p>
    <w:p w:rsidR="00912FEA" w:rsidRDefault="00912FEA" w:rsidP="00CD62C7">
      <w:pPr>
        <w:pStyle w:val="Akapitzlist"/>
        <w:numPr>
          <w:ilvl w:val="0"/>
          <w:numId w:val="2"/>
        </w:numPr>
        <w:spacing w:before="120" w:after="120"/>
        <w:ind w:left="993" w:hanging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 bazy materiałów edukacyjnych do wykorzystania na</w:t>
      </w:r>
      <w:r w:rsidR="00426C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internetowej platformie edukacyjnej;</w:t>
      </w:r>
    </w:p>
    <w:p w:rsidR="00EB5029" w:rsidRDefault="00912FEA" w:rsidP="00CD62C7">
      <w:pPr>
        <w:pStyle w:val="Akapitzlist"/>
        <w:numPr>
          <w:ilvl w:val="0"/>
          <w:numId w:val="1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ealizacja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warsztatów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szkołach dla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uczniów, rodziców i nauczycieli;</w:t>
      </w:r>
    </w:p>
    <w:p w:rsidR="00EB5029" w:rsidRDefault="00EB5029" w:rsidP="00CD62C7">
      <w:pPr>
        <w:pStyle w:val="Akapitzlist"/>
        <w:numPr>
          <w:ilvl w:val="0"/>
          <w:numId w:val="1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zorganizowanie ogólnopolskiej konferencji dla środowisk oświatowych poświęconej bezpieczeństwu dzieci w cyberprzestrzeni</w:t>
      </w:r>
      <w:r w:rsidR="00BF79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Default="00EB5029" w:rsidP="00CD62C7">
      <w:pPr>
        <w:pStyle w:val="Akapitzlist"/>
        <w:numPr>
          <w:ilvl w:val="0"/>
          <w:numId w:val="1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 rekomendacji w zakresie standardów bezpieczeństwa cyfrowego dla szkół we współpracy ze specjalistami i doświadczonymi praktykami;</w:t>
      </w:r>
    </w:p>
    <w:p w:rsidR="00EB5029" w:rsidRPr="00703F4F" w:rsidRDefault="00EB5029" w:rsidP="00CD62C7">
      <w:pPr>
        <w:pStyle w:val="Akapitzlist"/>
        <w:numPr>
          <w:ilvl w:val="0"/>
          <w:numId w:val="1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stworzenie portalu internetowego poświęconego zagadnieniom bezpieczeństwa w sieci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zawierającego niezbędne informacje dotyczące zasad bezpiecznego funkcjonowania w cyberprzestrzeni, pakiet</w:t>
      </w:r>
      <w:r w:rsidR="00D34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uniwersalnych (tzn. przeznaczonych zarówno dla dzieci w wieku szkolnym, jak i rodziców) materiałów edukacyjnych z zakresu bezpieczeństwa w dziedzinie nowych technologii.</w:t>
      </w:r>
    </w:p>
    <w:p w:rsidR="00EB5029" w:rsidRPr="004947E4" w:rsidRDefault="00EB5029" w:rsidP="00703F4F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Wskaźniki realizacji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działań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Default="00EB5029" w:rsidP="00CD62C7">
      <w:pPr>
        <w:numPr>
          <w:ilvl w:val="0"/>
          <w:numId w:val="12"/>
        </w:numPr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opublikowanych 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materiałów edukacyjnych, w tym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scenariuszy zajęć dotyczących bezpieczeństwa w cyberprzestrzeni;</w:t>
      </w:r>
    </w:p>
    <w:p w:rsidR="00F72C03" w:rsidRDefault="00F72C03" w:rsidP="00CD62C7">
      <w:pPr>
        <w:numPr>
          <w:ilvl w:val="0"/>
          <w:numId w:val="12"/>
        </w:numPr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szkół, w których zostały przeprowadzone warsztaty;</w:t>
      </w:r>
    </w:p>
    <w:p w:rsidR="00EB5029" w:rsidRPr="00703F4F" w:rsidRDefault="00EB5029" w:rsidP="00CD62C7">
      <w:pPr>
        <w:numPr>
          <w:ilvl w:val="0"/>
          <w:numId w:val="12"/>
        </w:numPr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</w:t>
      </w:r>
      <w:r w:rsidR="00F72C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osób, które wzięły udział w warsztatach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tym:</w:t>
      </w:r>
    </w:p>
    <w:p w:rsidR="00175BDA" w:rsidRPr="00703F4F" w:rsidRDefault="00EB5029" w:rsidP="00CD62C7">
      <w:pPr>
        <w:pStyle w:val="Akapitzlist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przeszkolonych uczniów,</w:t>
      </w:r>
    </w:p>
    <w:p w:rsidR="00EB5029" w:rsidRPr="00703F4F" w:rsidRDefault="00EB5029" w:rsidP="00CD62C7">
      <w:pPr>
        <w:pStyle w:val="Akapitzlist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liczna przeszkolonych rodziców,</w:t>
      </w:r>
    </w:p>
    <w:p w:rsidR="00EB5029" w:rsidRPr="00703F4F" w:rsidRDefault="00EB5029" w:rsidP="00CD62C7">
      <w:pPr>
        <w:pStyle w:val="Akapitzlist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przeszkolonych nauczycieli;</w:t>
      </w:r>
    </w:p>
    <w:p w:rsidR="00EB5029" w:rsidRDefault="00EB5029" w:rsidP="00CD62C7">
      <w:pPr>
        <w:pStyle w:val="Akapitzlist"/>
        <w:numPr>
          <w:ilvl w:val="0"/>
          <w:numId w:val="12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szkół, które wdrożyły rekomendacje w zakresie bezpieczeństwa cyfrowego;</w:t>
      </w:r>
    </w:p>
    <w:p w:rsidR="00EB5029" w:rsidRDefault="00EB5029" w:rsidP="00CD62C7">
      <w:pPr>
        <w:pStyle w:val="Akapitzlist"/>
        <w:numPr>
          <w:ilvl w:val="0"/>
          <w:numId w:val="12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uczestników konferencji na temat „Bezpieczeństwa w sieci”;</w:t>
      </w:r>
    </w:p>
    <w:p w:rsidR="00EB5029" w:rsidRDefault="00EB5029" w:rsidP="00CD62C7">
      <w:pPr>
        <w:pStyle w:val="Akapitzlist"/>
        <w:numPr>
          <w:ilvl w:val="0"/>
          <w:numId w:val="12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popularność portalu (liczba odsłon, liczba pobranych materiałów)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703F4F" w:rsidRDefault="00EB5029" w:rsidP="00CD62C7">
      <w:pPr>
        <w:pStyle w:val="Akapitzlist"/>
        <w:numPr>
          <w:ilvl w:val="0"/>
          <w:numId w:val="12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wzrost kompetencji uczniów objętych szkoleniami w dzied</w:t>
      </w:r>
      <w:r w:rsidR="003E63B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zinie bezpieczeństwa cyfrowego na podstawie badań ex</w:t>
      </w:r>
      <w:r w:rsidR="002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proofErr w:type="spellStart"/>
      <w:r w:rsidR="003E63B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ante</w:t>
      </w:r>
      <w:proofErr w:type="spellEnd"/>
      <w:r w:rsidR="003E63B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prowadzonych na zakończenie Programu.</w:t>
      </w:r>
    </w:p>
    <w:p w:rsidR="00EB5029" w:rsidRPr="00703F4F" w:rsidRDefault="00EC30C5" w:rsidP="00EC30C5">
      <w:pPr>
        <w:spacing w:before="240" w:after="240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VIII.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E52B1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2 – </w:t>
      </w:r>
      <w:r w:rsidR="00ED5B8F" w:rsidRPr="00ED5B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Kształtowanie otwartości i budowanie pozytywnego klimatu szkoły poprzez działania ułatwiające współdziałanie z podmiotami, o których mowa w art. 2a ust. 1 i art. 56 ust. 1 ustawy z dnia 7 września 1991 r. o systemie oświaty</w:t>
      </w:r>
    </w:p>
    <w:p w:rsidR="00EB5029" w:rsidRPr="004947E4" w:rsidRDefault="00EB5029" w:rsidP="00703F4F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Rekomendowane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działania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wsparcie szkoły w realizacji działań </w:t>
      </w:r>
      <w:r w:rsidR="00E0677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promujących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aktywność uczniów, mających na celu zwiększenie otwartości szkoły na współpracę z otoczeniem (kształtowanie w uczniach aktywnej, otwartej, prospołecznej postawy); 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szkoły w realizacji działań wychowawczych, w tym rozwijających umiejętności psychospołeczne (np. komunikacyjne, kształtujące więzi interpersonalne między uczniami), 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szkoły w realizacji działań włączających uczniów o specjalnych potrzebach edukacyjnych w życie społeczne;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szkoły w realizacji działań umożliwiających nabycie umiejętności pracy z dziećmi i młodzieżą ze specjalnymi potrzebami edukacyjnymi;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szkoły w realizacji działań antydyskryminacyjnych;</w:t>
      </w:r>
    </w:p>
    <w:p w:rsid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szkoły w realizacji działań integrujących z lokalnym środowiskiem;</w:t>
      </w:r>
    </w:p>
    <w:p w:rsidR="00C54460" w:rsidRPr="00284FD6" w:rsidRDefault="00C54460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szkoły w realizacji działań</w:t>
      </w:r>
      <w:r w:rsidRPr="00C54460">
        <w:t xml:space="preserve"> </w:t>
      </w:r>
      <w:r w:rsidRPr="00E228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związanych z wdrażaniem programu mediacji rówieśniczych oraz programów profilaktycznych ukierunkowanych na rozwiązywanie konfliktów z wykorzystaniem metody mediacji i negocjacji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284FD6" w:rsidRPr="00284FD6" w:rsidRDefault="00284FD6" w:rsidP="00CD62C7">
      <w:pPr>
        <w:pStyle w:val="Akapitzlist"/>
        <w:numPr>
          <w:ilvl w:val="0"/>
          <w:numId w:val="26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doposażenie szkół w celu stworzenia niezbędnych warunków do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podjęcia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ń ułatwiających współdziałanie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których mowa w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art. 2a ust. 1 i </w:t>
      </w:r>
      <w:r w:rsidR="00C54460" w:rsidRPr="001C0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56 ust. 1 ustawy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systemie oświaty, których celem jest zapewnienie bezpiecznych warunków nauki, wychowania i opieki poprzez budowanie prawidłowych relacji rówieśniczych oraz integrację szkoły z lokalnym środowiskiem.</w:t>
      </w:r>
    </w:p>
    <w:p w:rsidR="003E63BD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Wskaźniki realizacji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działań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3E63BD" w:rsidRPr="00703F4F" w:rsidRDefault="00EB5029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które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podmiotami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o których mowa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art. 2a ust. 1 i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art. 56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ust. 1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o systemie oświaty,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podjęły działania zakładające aktywność uczniów, mające na celu zwiększenie otwartości szkoły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współpracę z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otoczeniem; </w:t>
      </w:r>
    </w:p>
    <w:p w:rsidR="001D7878" w:rsidRPr="00284FD6" w:rsidRDefault="00EB5029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których</w:t>
      </w:r>
      <w:r w:rsidR="001D7878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podmiotami, o których mowa w art. 2a ust. 1 i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 art. 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56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ust. 1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o systemie oświaty,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są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="001D7878" w:rsidRP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D7878"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wychowawcz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1D7878"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tym rozwijając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1D7878"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umi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ejętności psychospołeczne (np.: </w:t>
      </w:r>
      <w:r w:rsidR="001D7878"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komunikacyjne, kształtujące więzi in</w:t>
      </w:r>
      <w:r w:rsid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terpersonalne między uczniami);</w:t>
      </w:r>
    </w:p>
    <w:p w:rsidR="001D7878" w:rsidRPr="00284FD6" w:rsidRDefault="001D7878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podmiotami, o których mowa w art. 2a ust. 1 i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art.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56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ust. 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o systemie oświaty,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</w:t>
      </w:r>
      <w:r w:rsidR="00126246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włączając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uczniów o specjalnych potrzebach edukacyjnych w życie społeczne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1D7878" w:rsidRPr="00284FD6" w:rsidRDefault="001D7878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podmiotami, o których mowa w art. 2a ust. 1 i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art.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56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ust. 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o systemie oświaty,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</w:t>
      </w:r>
      <w:r w:rsidR="00126246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umożliwiając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nabycie umiejętności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 z dziećmi i młodzieżą ze 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specjalnymi potrzebami edukacyjnymi;</w:t>
      </w:r>
    </w:p>
    <w:p w:rsidR="001D7878" w:rsidRPr="00284FD6" w:rsidRDefault="001D7878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podmiotami, o których mowa w art. 2a ust. 1 i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art.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56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ust. 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o systemie oświaty,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</w:t>
      </w:r>
      <w:r w:rsidR="00126246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 antydyskryminacyjne;</w:t>
      </w:r>
    </w:p>
    <w:p w:rsidR="001D7878" w:rsidRPr="00284FD6" w:rsidRDefault="001D7878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liczba szkół,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 współpracy z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podmiotami, o których mowa w art. 2a ust. 1 i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art.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56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ust. 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o systemie oświaty,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</w:t>
      </w:r>
      <w:r w:rsidR="00126246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D78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integrując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284F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lokalnym środowiskiem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DE246E" w:rsidRPr="00284FD6" w:rsidRDefault="00EB5029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które doposażono w celu stworzenia </w:t>
      </w:r>
      <w:r w:rsidR="003D07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niezbędnych warunków do </w:t>
      </w:r>
      <w:r w:rsidR="003E63B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działań </w:t>
      </w:r>
      <w:r w:rsidR="00126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ułatwiających współpracę</w:t>
      </w:r>
      <w:r w:rsidR="003E63BD" w:rsidRPr="00703F4F">
        <w:rPr>
          <w:rFonts w:ascii="Arial" w:eastAsia="Arial Unicode MS" w:hAnsi="Arial" w:cs="Arial"/>
          <w:sz w:val="24"/>
          <w:szCs w:val="24"/>
        </w:rPr>
        <w:t xml:space="preserve"> z</w:t>
      </w:r>
      <w:r w:rsidR="00126246">
        <w:rPr>
          <w:rFonts w:ascii="Arial" w:eastAsia="Arial Unicode MS" w:hAnsi="Arial" w:cs="Arial"/>
          <w:sz w:val="24"/>
          <w:szCs w:val="24"/>
        </w:rPr>
        <w:t> 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podmiotami, o których mowa w art. 2a ust. 1 i </w:t>
      </w:r>
      <w:r w:rsidR="003D0761">
        <w:rPr>
          <w:rFonts w:ascii="Arial" w:eastAsia="Arial Unicode MS" w:hAnsi="Arial" w:cs="Arial"/>
          <w:sz w:val="24"/>
          <w:szCs w:val="24"/>
        </w:rPr>
        <w:t>w art. </w:t>
      </w:r>
      <w:r w:rsidR="003E63BD" w:rsidRPr="00703F4F">
        <w:rPr>
          <w:rFonts w:ascii="Arial" w:eastAsia="Arial Unicode MS" w:hAnsi="Arial" w:cs="Arial"/>
          <w:sz w:val="24"/>
          <w:szCs w:val="24"/>
        </w:rPr>
        <w:t>56 ust. 1 ustawy o systemie oświaty, których celem jest zapewnienie bezpiecznych warunków nauki, wychowania i</w:t>
      </w:r>
      <w:r w:rsidR="00126246">
        <w:rPr>
          <w:rFonts w:ascii="Arial" w:eastAsia="Arial Unicode MS" w:hAnsi="Arial" w:cs="Arial"/>
          <w:sz w:val="24"/>
          <w:szCs w:val="24"/>
        </w:rPr>
        <w:t> </w:t>
      </w:r>
      <w:r w:rsidR="003E63BD" w:rsidRPr="00703F4F">
        <w:rPr>
          <w:rFonts w:ascii="Arial" w:eastAsia="Arial Unicode MS" w:hAnsi="Arial" w:cs="Arial"/>
          <w:sz w:val="24"/>
          <w:szCs w:val="24"/>
        </w:rPr>
        <w:t>opieki poprzez budowanie prawidłowych relacji rówieśniczych oraz integrację szkoły z lokalnym środowiskiem</w:t>
      </w:r>
      <w:r w:rsidR="00DE246E">
        <w:rPr>
          <w:rFonts w:ascii="Arial" w:eastAsia="Arial Unicode MS" w:hAnsi="Arial" w:cs="Arial"/>
          <w:sz w:val="24"/>
          <w:szCs w:val="24"/>
        </w:rPr>
        <w:t>;</w:t>
      </w:r>
    </w:p>
    <w:p w:rsidR="00763775" w:rsidRDefault="00BF3D5B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Arial Unicode MS" w:hAnsi="Arial" w:cs="Arial"/>
          <w:sz w:val="24"/>
          <w:szCs w:val="24"/>
        </w:rPr>
      </w:pPr>
      <w:r w:rsidRPr="0010578B">
        <w:rPr>
          <w:rFonts w:ascii="Arial" w:eastAsia="Arial Unicode MS" w:hAnsi="Arial" w:cs="Arial"/>
          <w:sz w:val="24"/>
          <w:szCs w:val="24"/>
        </w:rPr>
        <w:t xml:space="preserve">liczba </w:t>
      </w:r>
      <w:r w:rsidR="00C54460">
        <w:rPr>
          <w:rFonts w:ascii="Arial" w:eastAsia="Arial Unicode MS" w:hAnsi="Arial" w:cs="Arial"/>
          <w:sz w:val="24"/>
          <w:szCs w:val="24"/>
        </w:rPr>
        <w:t>podmiotów</w:t>
      </w:r>
      <w:r w:rsidRPr="0010578B">
        <w:rPr>
          <w:rFonts w:ascii="Arial" w:eastAsia="Arial Unicode MS" w:hAnsi="Arial" w:cs="Arial"/>
          <w:sz w:val="24"/>
          <w:szCs w:val="24"/>
        </w:rPr>
        <w:t xml:space="preserve">, o których mowa w </w:t>
      </w:r>
      <w:r w:rsidR="00C54460">
        <w:rPr>
          <w:rFonts w:ascii="Arial" w:eastAsia="Arial Unicode MS" w:hAnsi="Arial" w:cs="Arial"/>
          <w:sz w:val="24"/>
          <w:szCs w:val="24"/>
        </w:rPr>
        <w:t xml:space="preserve">art. 2a ust. 1 i w </w:t>
      </w:r>
      <w:r w:rsidRPr="0010578B">
        <w:rPr>
          <w:rFonts w:ascii="Arial" w:eastAsia="Arial Unicode MS" w:hAnsi="Arial" w:cs="Arial"/>
          <w:sz w:val="24"/>
          <w:szCs w:val="24"/>
        </w:rPr>
        <w:t xml:space="preserve">art. 56 </w:t>
      </w:r>
      <w:r w:rsidR="005C550A">
        <w:rPr>
          <w:rFonts w:ascii="Arial" w:eastAsia="Arial Unicode MS" w:hAnsi="Arial" w:cs="Arial"/>
          <w:sz w:val="24"/>
          <w:szCs w:val="24"/>
        </w:rPr>
        <w:t xml:space="preserve">ust. 1 </w:t>
      </w:r>
      <w:r w:rsidRPr="00284FD6">
        <w:rPr>
          <w:rFonts w:ascii="Arial" w:eastAsia="Arial Unicode MS" w:hAnsi="Arial" w:cs="Arial"/>
          <w:sz w:val="24"/>
          <w:szCs w:val="24"/>
        </w:rPr>
        <w:t>ustawy o systemie oświaty</w:t>
      </w:r>
      <w:r w:rsidR="00A21EBE">
        <w:rPr>
          <w:rFonts w:ascii="Arial" w:eastAsia="Arial Unicode MS" w:hAnsi="Arial" w:cs="Arial"/>
          <w:sz w:val="24"/>
          <w:szCs w:val="24"/>
        </w:rPr>
        <w:t>,</w:t>
      </w:r>
      <w:r w:rsidRPr="00284FD6">
        <w:rPr>
          <w:rFonts w:ascii="Arial" w:eastAsia="Arial Unicode MS" w:hAnsi="Arial" w:cs="Arial"/>
          <w:sz w:val="24"/>
          <w:szCs w:val="24"/>
        </w:rPr>
        <w:t xml:space="preserve"> włączonych w działania</w:t>
      </w:r>
      <w:r w:rsidR="005C550A">
        <w:rPr>
          <w:rFonts w:ascii="Arial" w:eastAsia="Arial Unicode MS" w:hAnsi="Arial" w:cs="Arial"/>
          <w:sz w:val="24"/>
          <w:szCs w:val="24"/>
        </w:rPr>
        <w:t xml:space="preserve"> </w:t>
      </w:r>
      <w:r w:rsidRPr="00284FD6">
        <w:rPr>
          <w:rFonts w:ascii="Arial" w:eastAsia="Arial Unicode MS" w:hAnsi="Arial" w:cs="Arial"/>
          <w:sz w:val="24"/>
          <w:szCs w:val="24"/>
        </w:rPr>
        <w:t>wychowawcze</w:t>
      </w:r>
      <w:r w:rsidR="00D8678D">
        <w:rPr>
          <w:rFonts w:ascii="Arial" w:eastAsia="Arial Unicode MS" w:hAnsi="Arial" w:cs="Arial"/>
          <w:sz w:val="24"/>
          <w:szCs w:val="24"/>
        </w:rPr>
        <w:t xml:space="preserve"> i opiekuńcze</w:t>
      </w:r>
      <w:r w:rsidR="005C550A">
        <w:rPr>
          <w:rFonts w:ascii="Arial" w:eastAsia="Arial Unicode MS" w:hAnsi="Arial" w:cs="Arial"/>
          <w:sz w:val="24"/>
          <w:szCs w:val="24"/>
        </w:rPr>
        <w:t xml:space="preserve"> </w:t>
      </w:r>
      <w:r w:rsidRPr="00284FD6">
        <w:rPr>
          <w:rFonts w:ascii="Arial" w:eastAsia="Arial Unicode MS" w:hAnsi="Arial" w:cs="Arial"/>
          <w:sz w:val="24"/>
          <w:szCs w:val="24"/>
        </w:rPr>
        <w:t>w</w:t>
      </w:r>
      <w:r w:rsidR="00126246">
        <w:rPr>
          <w:rFonts w:ascii="Arial" w:eastAsia="Arial Unicode MS" w:hAnsi="Arial" w:cs="Arial"/>
          <w:sz w:val="24"/>
          <w:szCs w:val="24"/>
        </w:rPr>
        <w:t> </w:t>
      </w:r>
      <w:r w:rsidRPr="00284FD6">
        <w:rPr>
          <w:rFonts w:ascii="Arial" w:eastAsia="Arial Unicode MS" w:hAnsi="Arial" w:cs="Arial"/>
          <w:sz w:val="24"/>
          <w:szCs w:val="24"/>
        </w:rPr>
        <w:t>szkołach</w:t>
      </w:r>
      <w:r w:rsidR="00763775">
        <w:rPr>
          <w:rFonts w:ascii="Arial" w:eastAsia="Arial Unicode MS" w:hAnsi="Arial" w:cs="Arial"/>
          <w:sz w:val="24"/>
          <w:szCs w:val="24"/>
        </w:rPr>
        <w:t>;</w:t>
      </w:r>
    </w:p>
    <w:p w:rsidR="00175BDA" w:rsidRPr="008C42C4" w:rsidRDefault="00763775" w:rsidP="00CD62C7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before="240" w:after="240"/>
        <w:ind w:left="709" w:hanging="283"/>
        <w:jc w:val="both"/>
        <w:textAlignment w:val="baseline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liczba </w:t>
      </w:r>
      <w:r w:rsidR="00C54460">
        <w:rPr>
          <w:rFonts w:ascii="Arial" w:eastAsia="Arial Unicode MS" w:hAnsi="Arial" w:cs="Arial"/>
          <w:sz w:val="24"/>
          <w:szCs w:val="24"/>
        </w:rPr>
        <w:t>podmiotów</w:t>
      </w:r>
      <w:r>
        <w:rPr>
          <w:rFonts w:ascii="Arial" w:eastAsia="Arial Unicode MS" w:hAnsi="Arial" w:cs="Arial"/>
          <w:sz w:val="24"/>
          <w:szCs w:val="24"/>
        </w:rPr>
        <w:t xml:space="preserve">, o których mowa w </w:t>
      </w:r>
      <w:r w:rsidR="00C54460">
        <w:rPr>
          <w:rFonts w:ascii="Arial" w:eastAsia="Arial Unicode MS" w:hAnsi="Arial" w:cs="Arial"/>
          <w:sz w:val="24"/>
          <w:szCs w:val="24"/>
        </w:rPr>
        <w:t xml:space="preserve">art. 2a ust. 1 i w </w:t>
      </w:r>
      <w:r>
        <w:rPr>
          <w:rFonts w:ascii="Arial" w:eastAsia="Arial Unicode MS" w:hAnsi="Arial" w:cs="Arial"/>
          <w:sz w:val="24"/>
          <w:szCs w:val="24"/>
        </w:rPr>
        <w:t>art. 56 ust. 1 ustawy o systemie oświaty, które kontynuują działania wychowawcze i opiekuńcze w szkołach.</w:t>
      </w:r>
    </w:p>
    <w:p w:rsidR="00EB5029" w:rsidRPr="00703F4F" w:rsidRDefault="00EC30C5" w:rsidP="00703F4F">
      <w:pPr>
        <w:spacing w:before="240" w:after="240"/>
        <w:ind w:left="28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IX.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="00AE6A4C" w:rsidRPr="00AE6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Cel szczegółowy </w:t>
      </w:r>
      <w:r w:rsidR="00E52B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nr </w:t>
      </w:r>
      <w:r w:rsidR="00AE6A4C" w:rsidRPr="00AE6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 – Upowszechnianie wśród wszystkich pracowników szkoły umiejętności rozpoznawania sytuacji zagrożenia oraz wiedzy 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  <w:r w:rsidR="00AE6A4C" w:rsidRPr="00AE6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zasadach postępowania w sytuacjach zagrożenia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Rekomendowane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działania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801C47" w:rsidRDefault="003E63BD" w:rsidP="00CD62C7">
      <w:pPr>
        <w:pStyle w:val="Akapitzlist"/>
        <w:numPr>
          <w:ilvl w:val="1"/>
          <w:numId w:val="14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przegląd stanu</w:t>
      </w:r>
      <w:r w:rsidR="00610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bezpieczeństwa szkoły ob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ejmujący</w:t>
      </w:r>
      <w:r w:rsidR="00DF1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szczególności</w:t>
      </w:r>
      <w:r w:rsidR="00CD76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drogi ewakuacyjne i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miejsca zbiórki</w:t>
      </w:r>
      <w:r w:rsidR="00DF1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10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oraz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przygotowanie </w:t>
      </w:r>
      <w:r w:rsidR="00CD76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przeglądu</w:t>
      </w:r>
      <w:r w:rsidR="00DF15B6" w:rsidRPr="00DF1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F15B6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stanu bezpieczeństwa</w:t>
      </w:r>
      <w:r w:rsidR="00CD76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10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rekomendacji do szkolnych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procedur na wypadek sytuacji zagrożenia w szkole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</w:t>
      </w:r>
      <w:r w:rsidR="00DF1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rekomendacji dotyczących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wdrożenia i</w:t>
      </w:r>
      <w:r w:rsidR="00DF1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efektywnego wykorzystania monitoringu</w:t>
      </w:r>
      <w:r w:rsidR="00B922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szkołach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01685A" w:rsidRPr="00B76C11" w:rsidRDefault="00610DD5" w:rsidP="00B76C11">
      <w:pPr>
        <w:pStyle w:val="Akapitzlist"/>
        <w:numPr>
          <w:ilvl w:val="1"/>
          <w:numId w:val="14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praktyczne szkolenie pracowników szkoły z zakresu działania w sytuacjach kryzysowych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B76C11" w:rsidRDefault="00132E05" w:rsidP="0001685A">
      <w:pPr>
        <w:pStyle w:val="Akapitzlist"/>
        <w:numPr>
          <w:ilvl w:val="1"/>
          <w:numId w:val="14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wyposażenie szkół w elementy monitoringu zgodnie z rekomendacjami sformułowanymi na podstawie przeglądu stanu bezpieczeństwa szkoły</w:t>
      </w:r>
      <w:r w:rsidR="0001685A" w:rsidRP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Wskaźniki realizacji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działań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801C47" w:rsidRDefault="00EB5029" w:rsidP="00CD62C7">
      <w:pPr>
        <w:pStyle w:val="Akapitzlist"/>
        <w:numPr>
          <w:ilvl w:val="1"/>
          <w:numId w:val="15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opracowanych procedur postępowania w sytuacjach zagrożenia;</w:t>
      </w:r>
    </w:p>
    <w:p w:rsidR="0001685A" w:rsidRPr="00B76C11" w:rsidRDefault="00EB5029" w:rsidP="00CD62C7">
      <w:pPr>
        <w:pStyle w:val="Akapitzlist"/>
        <w:numPr>
          <w:ilvl w:val="1"/>
          <w:numId w:val="15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szkół, w których przeprowadzono działania szkoleniowe 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 doradcze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postę</w:t>
      </w:r>
      <w:r w:rsidR="003E63B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powania w sytuacjach zagrożenia</w:t>
      </w:r>
      <w:r w:rsidR="000168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801C47" w:rsidRDefault="0001685A" w:rsidP="00CD62C7">
      <w:pPr>
        <w:pStyle w:val="Akapitzlist"/>
        <w:numPr>
          <w:ilvl w:val="1"/>
          <w:numId w:val="15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szkół</w:t>
      </w:r>
      <w:r w:rsid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 których </w:t>
      </w:r>
      <w:r w:rsidR="008C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prowadzono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monitoring.</w:t>
      </w:r>
    </w:p>
    <w:p w:rsidR="00EB5029" w:rsidRPr="00703F4F" w:rsidRDefault="00A3268B" w:rsidP="00A3268B">
      <w:pPr>
        <w:spacing w:before="240" w:after="240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X.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Cel szczegółowy </w:t>
      </w:r>
      <w:r w:rsidR="00E52B1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nr </w:t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4 – Twor</w:t>
      </w:r>
      <w:r w:rsidR="003828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zenie warunków do prowadzenia w </w:t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jednostkach Państwowej Straży Pożarnej </w:t>
      </w:r>
      <w:r w:rsidR="00B76C1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praktycznych </w:t>
      </w:r>
      <w:r w:rsidR="00AE6A4C" w:rsidRPr="00AE6A4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zajęć edukacyjnych z zakresu bezpieczeństwa, w szczególności przeciwpożarowego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Rekomendowane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działania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801C47" w:rsidRDefault="002656D9" w:rsidP="00CD62C7">
      <w:pPr>
        <w:pStyle w:val="Akapitzlist"/>
        <w:numPr>
          <w:ilvl w:val="1"/>
          <w:numId w:val="16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dofinansowanie wyposażenia</w:t>
      </w:r>
      <w:r w:rsidR="003466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doposażenia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</w:t>
      </w:r>
      <w:proofErr w:type="spellEnd"/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C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wygospodarowanych przez powiatowe</w:t>
      </w:r>
      <w:r w:rsid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 w:rsidR="00A326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miejskie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jednostki Państwowej Straży Pożarnej na </w:t>
      </w:r>
      <w:r w:rsidR="008C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praktyczne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zajęcia edukacji przeciwpożarowej dla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uczniów szkół podstawowych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wyposażonych zgodnie z</w:t>
      </w:r>
      <w:r w:rsidR="00A326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ym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standard</w:t>
      </w:r>
      <w:r w:rsidR="00801C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801C47" w:rsidRDefault="00EB5029" w:rsidP="00CD62C7">
      <w:pPr>
        <w:pStyle w:val="Akapitzlist"/>
        <w:numPr>
          <w:ilvl w:val="1"/>
          <w:numId w:val="16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przeszkolenie strażaków–instruktorów pr</w:t>
      </w:r>
      <w:r w:rsidR="00A326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owadzących zajęcia praktyczne w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salach edukacyjnych oraz </w:t>
      </w:r>
      <w:r w:rsidR="00F072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nauczycieli-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konsultantów wojewódzkich ośrodków doskonalenia nauczycieli;</w:t>
      </w:r>
    </w:p>
    <w:p w:rsidR="00EB5029" w:rsidRPr="00801C47" w:rsidRDefault="00EB5029" w:rsidP="00CD62C7">
      <w:pPr>
        <w:pStyle w:val="Akapitzlist"/>
        <w:numPr>
          <w:ilvl w:val="1"/>
          <w:numId w:val="16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przygotowanie materiałów edukacyjnych oraz scenariuszy zajęć;</w:t>
      </w:r>
    </w:p>
    <w:p w:rsidR="00EB5029" w:rsidRPr="00801C47" w:rsidRDefault="00EB5029" w:rsidP="00CD62C7">
      <w:pPr>
        <w:pStyle w:val="Akapitzlist"/>
        <w:numPr>
          <w:ilvl w:val="1"/>
          <w:numId w:val="16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nagranie filmu dla dzieci o zasadach bezpieczeństwa w szkole i poza nią.</w:t>
      </w:r>
    </w:p>
    <w:p w:rsidR="00EB5029" w:rsidRPr="004947E4" w:rsidRDefault="00EB5029" w:rsidP="00703F4F">
      <w:pPr>
        <w:spacing w:before="240" w:after="2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Wskaźniki realizacji </w:t>
      </w:r>
      <w:r w:rsidR="00EC6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działań</w:t>
      </w: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B5029" w:rsidRPr="00801C47" w:rsidRDefault="00EB5029" w:rsidP="00CD62C7">
      <w:pPr>
        <w:pStyle w:val="Akapitzlist"/>
        <w:numPr>
          <w:ilvl w:val="1"/>
          <w:numId w:val="17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</w:t>
      </w:r>
      <w:proofErr w:type="spellStart"/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</w:t>
      </w:r>
      <w:proofErr w:type="spellEnd"/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C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powiatowych </w:t>
      </w:r>
      <w:r w:rsidR="002238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miejskich 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jednostkach </w:t>
      </w:r>
      <w:r w:rsidR="00D757BD" w:rsidRPr="00D757B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Państwowej Straży Pożarnej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wyposażonych 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doposażonych 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prowadzenia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praktycznych 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zajęć edukacyjnych;</w:t>
      </w:r>
    </w:p>
    <w:p w:rsidR="00EB5029" w:rsidRPr="00801C47" w:rsidRDefault="00EB5029" w:rsidP="00CD62C7">
      <w:pPr>
        <w:pStyle w:val="Akapitzlist"/>
        <w:numPr>
          <w:ilvl w:val="1"/>
          <w:numId w:val="17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przeszkolonych strażaków</w:t>
      </w:r>
      <w:r w:rsidR="003870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instruktorów oraz </w:t>
      </w:r>
      <w:r w:rsidR="00F072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nauczycieli-</w:t>
      </w:r>
      <w:r w:rsidRPr="00771C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konsultantów wojewódzkich ośrodków doskonalenia nauczycieli;</w:t>
      </w:r>
    </w:p>
    <w:p w:rsidR="00EB5029" w:rsidRPr="00801C47" w:rsidRDefault="00EB5029" w:rsidP="00CD62C7">
      <w:pPr>
        <w:pStyle w:val="Akapitzlist"/>
        <w:numPr>
          <w:ilvl w:val="1"/>
          <w:numId w:val="17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przygotowanych materiałów edukacyjnych oraz scenariuszy zajęć;</w:t>
      </w:r>
    </w:p>
    <w:p w:rsidR="00EB5029" w:rsidRPr="00801C47" w:rsidRDefault="00EB5029" w:rsidP="00CD62C7">
      <w:pPr>
        <w:pStyle w:val="Akapitzlist"/>
        <w:numPr>
          <w:ilvl w:val="1"/>
          <w:numId w:val="17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odsłon/pobrań filmu udostępnionego na stronach </w:t>
      </w:r>
      <w:r w:rsidR="008B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internetowych.</w:t>
      </w:r>
    </w:p>
    <w:p w:rsidR="00EB5029" w:rsidRPr="00703F4F" w:rsidRDefault="008B33B6" w:rsidP="0010578B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XI.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Finansowanie Programu</w:t>
      </w:r>
    </w:p>
    <w:p w:rsidR="007B7710" w:rsidRDefault="00157D42" w:rsidP="007B7710">
      <w:pPr>
        <w:spacing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Finansowanie Programu w 201</w:t>
      </w:r>
      <w:r w:rsidR="004B5C13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zostało zaplanowane ze środków ujętych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części 83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Rezerwy celowe, w rezerwie celowej budżetu państwa poz. 52 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Zwiększenie dostępności wychowania przedszkolnego (zgodnie z opinią Komisji Finansów Publicznych w sprawie zmiany przeznaczenia rezerwy celowej) oraz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budżet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jedn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ostek samorządu terytorialnego, a w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latach 2016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2018 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 środków ujętych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</w:t>
      </w:r>
      <w:r w:rsidR="00FC24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części 83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Rezerwy celowe budżetu państwa oraz budżet</w:t>
      </w:r>
      <w:r w:rsid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="00F936B1" w:rsidRP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jed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nost</w:t>
      </w:r>
      <w:r w:rsidR="006F22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ek samorządu terytorialnego. W 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2015</w:t>
      </w:r>
      <w:r w:rsidR="007C3F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związane z bezpieczeństwem szkół</w:t>
      </w:r>
      <w:r w:rsidR="00F936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przeznacza się </w:t>
      </w:r>
      <w:r w:rsidR="00F936B1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15 </w:t>
      </w:r>
      <w:r w:rsidR="007B771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="007B77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="007B771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0 </w:t>
      </w:r>
      <w:r w:rsidR="00F936B1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tys. zł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kolejnych latach środki na ten cel będą planowane w wysokości nie wyższej niż 2</w:t>
      </w:r>
      <w:r w:rsidR="003302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B77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00</w:t>
      </w:r>
      <w:r w:rsidR="007B7710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0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tys. zł rocznie.</w:t>
      </w:r>
      <w:r w:rsidR="007B77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B7710" w:rsidRPr="00E228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Dodatkowo na obsługę programu (wynagrodzenia osobowe wraz z pochodnymi i dodatkowym wynagrodzeniem rocznym) planuje się przeznaczyć środki w wysokości 72 tys. zł w 2015 r. oraz 129 tys. zł w 2016 r. i 132 tys. zł (w latach 2017-2018).</w:t>
      </w:r>
    </w:p>
    <w:p w:rsidR="00157D42" w:rsidRPr="00703F4F" w:rsidRDefault="00157D42" w:rsidP="0010578B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B5C13" w:rsidRPr="00703F4F" w:rsidRDefault="00BF3D5B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pl-PL"/>
        </w:rPr>
        <w:t>1</w:t>
      </w:r>
      <w:r w:rsidR="008B33B6">
        <w:rPr>
          <w:rFonts w:ascii="Arial" w:hAnsi="Arial" w:cs="Arial"/>
          <w:color w:val="000000"/>
          <w:szCs w:val="24"/>
          <w:lang w:eastAsia="pl-PL"/>
        </w:rPr>
        <w:t>.</w:t>
      </w:r>
      <w:r w:rsidR="008B33B6">
        <w:rPr>
          <w:rFonts w:ascii="Arial" w:hAnsi="Arial" w:cs="Arial"/>
          <w:color w:val="000000"/>
          <w:szCs w:val="24"/>
          <w:lang w:eastAsia="pl-PL"/>
        </w:rPr>
        <w:tab/>
      </w:r>
      <w:r w:rsidR="00EC65DE">
        <w:rPr>
          <w:rFonts w:ascii="Arial" w:hAnsi="Arial" w:cs="Arial"/>
          <w:szCs w:val="24"/>
        </w:rPr>
        <w:t>Działania</w:t>
      </w:r>
      <w:r w:rsidR="00EC65DE" w:rsidRPr="00703F4F">
        <w:rPr>
          <w:rFonts w:ascii="Arial" w:hAnsi="Arial" w:cs="Arial"/>
          <w:szCs w:val="24"/>
        </w:rPr>
        <w:t xml:space="preserve"> </w:t>
      </w:r>
      <w:r w:rsidR="004B5C13" w:rsidRPr="00703F4F">
        <w:rPr>
          <w:rFonts w:ascii="Arial" w:hAnsi="Arial" w:cs="Arial"/>
          <w:szCs w:val="24"/>
        </w:rPr>
        <w:t xml:space="preserve">Programu na </w:t>
      </w:r>
      <w:r w:rsidR="00F32E8A">
        <w:rPr>
          <w:rFonts w:ascii="Arial" w:hAnsi="Arial" w:cs="Arial"/>
          <w:szCs w:val="24"/>
        </w:rPr>
        <w:t>poziomie</w:t>
      </w:r>
      <w:r w:rsidR="00F32E8A" w:rsidRPr="00703F4F">
        <w:rPr>
          <w:rFonts w:ascii="Arial" w:hAnsi="Arial" w:cs="Arial"/>
          <w:szCs w:val="24"/>
        </w:rPr>
        <w:t xml:space="preserve"> </w:t>
      </w:r>
      <w:r w:rsidR="004B5C13" w:rsidRPr="00703F4F">
        <w:rPr>
          <w:rFonts w:ascii="Arial" w:hAnsi="Arial" w:cs="Arial"/>
          <w:szCs w:val="24"/>
        </w:rPr>
        <w:t xml:space="preserve">centralnym będą finansowane lub dofinansowane </w:t>
      </w:r>
      <w:r w:rsidR="00801C47">
        <w:rPr>
          <w:rFonts w:ascii="Arial" w:hAnsi="Arial" w:cs="Arial"/>
          <w:szCs w:val="24"/>
        </w:rPr>
        <w:t>w drodze</w:t>
      </w:r>
      <w:r w:rsidR="004B5C13" w:rsidRPr="00703F4F">
        <w:rPr>
          <w:rFonts w:ascii="Arial" w:hAnsi="Arial" w:cs="Arial"/>
          <w:szCs w:val="24"/>
        </w:rPr>
        <w:t xml:space="preserve"> dotacji</w:t>
      </w:r>
      <w:r w:rsidR="00801C47">
        <w:rPr>
          <w:rFonts w:ascii="Arial" w:hAnsi="Arial" w:cs="Arial"/>
          <w:szCs w:val="24"/>
        </w:rPr>
        <w:t xml:space="preserve"> celowych lub</w:t>
      </w:r>
      <w:r w:rsidR="004B5C13" w:rsidRPr="00703F4F">
        <w:rPr>
          <w:rFonts w:ascii="Arial" w:hAnsi="Arial" w:cs="Arial"/>
          <w:szCs w:val="24"/>
        </w:rPr>
        <w:t xml:space="preserve"> zakupu usług i realizowane przez:</w:t>
      </w:r>
    </w:p>
    <w:p w:rsidR="004B5C13" w:rsidRPr="00703F4F" w:rsidRDefault="004B5C13" w:rsidP="00CD62C7">
      <w:pPr>
        <w:pStyle w:val="Tekstpodstawowy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703F4F">
        <w:rPr>
          <w:rFonts w:ascii="Arial" w:hAnsi="Arial" w:cs="Arial"/>
          <w:szCs w:val="24"/>
        </w:rPr>
        <w:t>organizacje pozarządowe w rozumieniu art. 3 ust. 2 ustawy z dnia 24 kwietnia 2003 r. o działalności pożytku publicznego i o wolontariacie lub podmioty wymienione w art. 3 ust. 3 tej ustawy, którym zosta</w:t>
      </w:r>
      <w:r w:rsidR="00A21EBE">
        <w:rPr>
          <w:rFonts w:ascii="Arial" w:hAnsi="Arial" w:cs="Arial"/>
          <w:szCs w:val="24"/>
        </w:rPr>
        <w:t xml:space="preserve">nie </w:t>
      </w:r>
      <w:r w:rsidRPr="00703F4F">
        <w:rPr>
          <w:rFonts w:ascii="Arial" w:hAnsi="Arial" w:cs="Arial"/>
          <w:szCs w:val="24"/>
        </w:rPr>
        <w:t xml:space="preserve">zlecona realizacja </w:t>
      </w:r>
      <w:r w:rsidR="00EC65DE">
        <w:rPr>
          <w:rFonts w:ascii="Arial" w:hAnsi="Arial" w:cs="Arial"/>
          <w:szCs w:val="24"/>
        </w:rPr>
        <w:t>działań</w:t>
      </w:r>
      <w:r w:rsidR="00EC65DE" w:rsidRPr="00703F4F">
        <w:rPr>
          <w:rFonts w:ascii="Arial" w:hAnsi="Arial" w:cs="Arial"/>
          <w:szCs w:val="24"/>
        </w:rPr>
        <w:t xml:space="preserve"> </w:t>
      </w:r>
      <w:r w:rsidRPr="00703F4F">
        <w:rPr>
          <w:rFonts w:ascii="Arial" w:hAnsi="Arial" w:cs="Arial"/>
          <w:szCs w:val="24"/>
        </w:rPr>
        <w:t>w trybie tej ustawy;</w:t>
      </w:r>
    </w:p>
    <w:p w:rsidR="004B5C13" w:rsidRPr="00703F4F" w:rsidRDefault="004B5C13" w:rsidP="00CD62C7">
      <w:pPr>
        <w:pStyle w:val="Tekstpodstawowy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703F4F">
        <w:rPr>
          <w:rFonts w:ascii="Arial" w:hAnsi="Arial" w:cs="Arial"/>
          <w:szCs w:val="24"/>
        </w:rPr>
        <w:t xml:space="preserve">jednostki podległe </w:t>
      </w:r>
      <w:r w:rsidR="00A21EBE">
        <w:rPr>
          <w:rFonts w:ascii="Arial" w:hAnsi="Arial" w:cs="Arial"/>
          <w:szCs w:val="24"/>
        </w:rPr>
        <w:t>Ministrowi Edukacji Narodowej</w:t>
      </w:r>
      <w:r w:rsidRPr="00703F4F">
        <w:rPr>
          <w:rFonts w:ascii="Arial" w:hAnsi="Arial" w:cs="Arial"/>
          <w:szCs w:val="24"/>
        </w:rPr>
        <w:t xml:space="preserve">, którym w celu realizacji </w:t>
      </w:r>
      <w:r w:rsidR="00EC65DE">
        <w:rPr>
          <w:rFonts w:ascii="Arial" w:hAnsi="Arial" w:cs="Arial"/>
          <w:szCs w:val="24"/>
        </w:rPr>
        <w:t>działań</w:t>
      </w:r>
      <w:r w:rsidR="00EC65DE" w:rsidRPr="00703F4F">
        <w:rPr>
          <w:rFonts w:ascii="Arial" w:hAnsi="Arial" w:cs="Arial"/>
          <w:szCs w:val="24"/>
        </w:rPr>
        <w:t xml:space="preserve"> </w:t>
      </w:r>
      <w:r w:rsidRPr="00703F4F">
        <w:rPr>
          <w:rFonts w:ascii="Arial" w:hAnsi="Arial" w:cs="Arial"/>
          <w:szCs w:val="24"/>
        </w:rPr>
        <w:t xml:space="preserve">zostanie zwiększony plan finansowy </w:t>
      </w:r>
      <w:r w:rsidR="00A21EBE">
        <w:rPr>
          <w:rFonts w:ascii="Arial" w:hAnsi="Arial" w:cs="Arial"/>
          <w:szCs w:val="24"/>
        </w:rPr>
        <w:t>przez</w:t>
      </w:r>
      <w:r w:rsidRPr="00703F4F">
        <w:rPr>
          <w:rFonts w:ascii="Arial" w:hAnsi="Arial" w:cs="Arial"/>
          <w:szCs w:val="24"/>
        </w:rPr>
        <w:t xml:space="preserve"> </w:t>
      </w:r>
      <w:r w:rsidR="00A21EBE">
        <w:rPr>
          <w:rFonts w:ascii="Arial" w:hAnsi="Arial" w:cs="Arial"/>
          <w:szCs w:val="24"/>
        </w:rPr>
        <w:t>tego M</w:t>
      </w:r>
      <w:r w:rsidRPr="00703F4F">
        <w:rPr>
          <w:rFonts w:ascii="Arial" w:hAnsi="Arial" w:cs="Arial"/>
          <w:szCs w:val="24"/>
        </w:rPr>
        <w:t>inistra;</w:t>
      </w:r>
    </w:p>
    <w:p w:rsidR="004B5C13" w:rsidRPr="00703F4F" w:rsidRDefault="004B5C13" w:rsidP="00CD62C7">
      <w:pPr>
        <w:pStyle w:val="Tekstpodstawowy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703F4F">
        <w:rPr>
          <w:rFonts w:ascii="Arial" w:hAnsi="Arial" w:cs="Arial"/>
          <w:szCs w:val="24"/>
        </w:rPr>
        <w:t xml:space="preserve">podmioty wyłonione w trybie ustawy z dnia 29 stycznia 2004 r. – Prawo zamówień publicznych (Dz. U. z 2013 r. poz. 907, z </w:t>
      </w:r>
      <w:proofErr w:type="spellStart"/>
      <w:r w:rsidRPr="00703F4F">
        <w:rPr>
          <w:rFonts w:ascii="Arial" w:hAnsi="Arial" w:cs="Arial"/>
          <w:szCs w:val="24"/>
        </w:rPr>
        <w:t>późn</w:t>
      </w:r>
      <w:proofErr w:type="spellEnd"/>
      <w:r w:rsidRPr="00703F4F">
        <w:rPr>
          <w:rFonts w:ascii="Arial" w:hAnsi="Arial" w:cs="Arial"/>
          <w:szCs w:val="24"/>
        </w:rPr>
        <w:t>. zm.);</w:t>
      </w:r>
    </w:p>
    <w:p w:rsidR="004B5C13" w:rsidRPr="00703F4F" w:rsidRDefault="004B5C13" w:rsidP="00CD62C7">
      <w:pPr>
        <w:pStyle w:val="Tekstpodstawowy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703F4F">
        <w:rPr>
          <w:rFonts w:ascii="Arial" w:hAnsi="Arial" w:cs="Arial"/>
          <w:szCs w:val="24"/>
        </w:rPr>
        <w:lastRenderedPageBreak/>
        <w:t>ministrów będących organami prowadzącymi szk</w:t>
      </w:r>
      <w:r w:rsidR="00801C47">
        <w:rPr>
          <w:rFonts w:ascii="Arial" w:hAnsi="Arial" w:cs="Arial"/>
          <w:szCs w:val="24"/>
        </w:rPr>
        <w:t>o</w:t>
      </w:r>
      <w:r w:rsidRPr="00703F4F">
        <w:rPr>
          <w:rFonts w:ascii="Arial" w:hAnsi="Arial" w:cs="Arial"/>
          <w:szCs w:val="24"/>
        </w:rPr>
        <w:t>ł</w:t>
      </w:r>
      <w:r w:rsidR="00801C47">
        <w:rPr>
          <w:rFonts w:ascii="Arial" w:hAnsi="Arial" w:cs="Arial"/>
          <w:szCs w:val="24"/>
        </w:rPr>
        <w:t>y</w:t>
      </w:r>
      <w:r w:rsidRPr="00703F4F">
        <w:rPr>
          <w:rFonts w:ascii="Arial" w:hAnsi="Arial" w:cs="Arial"/>
          <w:szCs w:val="24"/>
        </w:rPr>
        <w:t>, w oparciu o</w:t>
      </w:r>
      <w:r w:rsidR="00E96C48">
        <w:rPr>
          <w:rFonts w:ascii="Arial" w:hAnsi="Arial" w:cs="Arial"/>
          <w:szCs w:val="24"/>
        </w:rPr>
        <w:t> </w:t>
      </w:r>
      <w:r w:rsidRPr="00703F4F">
        <w:rPr>
          <w:rFonts w:ascii="Arial" w:hAnsi="Arial" w:cs="Arial"/>
          <w:szCs w:val="24"/>
        </w:rPr>
        <w:t>rozporządzenie Rady Ministrów w sprawie szczegółowych warunków, form i</w:t>
      </w:r>
      <w:r w:rsidR="00E96C48">
        <w:rPr>
          <w:rFonts w:ascii="Arial" w:hAnsi="Arial" w:cs="Arial"/>
          <w:szCs w:val="24"/>
        </w:rPr>
        <w:t> </w:t>
      </w:r>
      <w:r w:rsidRPr="00703F4F">
        <w:rPr>
          <w:rFonts w:ascii="Arial" w:hAnsi="Arial" w:cs="Arial"/>
          <w:szCs w:val="24"/>
        </w:rPr>
        <w:t xml:space="preserve">trybu realizacji Rządowego </w:t>
      </w:r>
      <w:r w:rsidR="00E2111F" w:rsidRPr="00703F4F">
        <w:rPr>
          <w:rFonts w:ascii="Arial" w:hAnsi="Arial" w:cs="Arial"/>
          <w:szCs w:val="24"/>
        </w:rPr>
        <w:t xml:space="preserve">Programu </w:t>
      </w:r>
      <w:r w:rsidRPr="00703F4F">
        <w:rPr>
          <w:rFonts w:ascii="Arial" w:hAnsi="Arial" w:cs="Arial"/>
          <w:szCs w:val="24"/>
        </w:rPr>
        <w:t>wspierania w latach 2015</w:t>
      </w:r>
      <w:r w:rsidR="00A21EBE">
        <w:rPr>
          <w:rFonts w:ascii="Arial" w:hAnsi="Arial" w:cs="Arial"/>
          <w:szCs w:val="24"/>
        </w:rPr>
        <w:t>–</w:t>
      </w:r>
      <w:r w:rsidRPr="00703F4F">
        <w:rPr>
          <w:rFonts w:ascii="Arial" w:hAnsi="Arial" w:cs="Arial"/>
          <w:szCs w:val="24"/>
        </w:rPr>
        <w:t xml:space="preserve">2018 organów prowadzących szkoły w </w:t>
      </w:r>
      <w:r w:rsidR="00324128">
        <w:rPr>
          <w:rFonts w:ascii="Arial" w:hAnsi="Arial" w:cs="Arial"/>
          <w:szCs w:val="24"/>
        </w:rPr>
        <w:t>zapewnieniu</w:t>
      </w:r>
      <w:r w:rsidRPr="00703F4F">
        <w:rPr>
          <w:rFonts w:ascii="Arial" w:hAnsi="Arial" w:cs="Arial"/>
          <w:szCs w:val="24"/>
        </w:rPr>
        <w:t xml:space="preserve"> bezpiecznych warunków nauki, wychowania i opieki w szkołach </w:t>
      </w:r>
      <w:r w:rsidR="00A21EBE">
        <w:rPr>
          <w:rFonts w:ascii="Arial" w:hAnsi="Arial" w:cs="Arial"/>
          <w:szCs w:val="24"/>
        </w:rPr>
        <w:t>–</w:t>
      </w:r>
      <w:r w:rsidRPr="00703F4F">
        <w:rPr>
          <w:rFonts w:ascii="Arial" w:hAnsi="Arial" w:cs="Arial"/>
          <w:szCs w:val="24"/>
        </w:rPr>
        <w:t xml:space="preserve"> „Bezpieczna+”</w:t>
      </w:r>
      <w:r w:rsidR="00A21EBE">
        <w:rPr>
          <w:rFonts w:ascii="Arial" w:hAnsi="Arial" w:cs="Arial"/>
          <w:szCs w:val="24"/>
        </w:rPr>
        <w:t>,</w:t>
      </w:r>
      <w:r w:rsidRPr="00703F4F">
        <w:rPr>
          <w:rFonts w:ascii="Arial" w:hAnsi="Arial" w:cs="Arial"/>
          <w:szCs w:val="24"/>
        </w:rPr>
        <w:t xml:space="preserve"> wydane na podstawie art.</w:t>
      </w:r>
      <w:r w:rsidR="00382805">
        <w:rPr>
          <w:rFonts w:ascii="Arial" w:hAnsi="Arial" w:cs="Arial"/>
          <w:szCs w:val="24"/>
        </w:rPr>
        <w:t> </w:t>
      </w:r>
      <w:r w:rsidRPr="00703F4F">
        <w:rPr>
          <w:rFonts w:ascii="Arial" w:hAnsi="Arial" w:cs="Arial"/>
          <w:szCs w:val="24"/>
        </w:rPr>
        <w:t>90u ust. 4 pkt 5 ustawy z dnia 7 września 1991 r. o systemie oświaty.</w:t>
      </w:r>
    </w:p>
    <w:p w:rsidR="00E7421C" w:rsidRDefault="00324128" w:rsidP="00703F4F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 realizowanych we współpracy z Państwową Strażą Pożarną</w:t>
      </w:r>
      <w:r w:rsidR="00E742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inister </w:t>
      </w:r>
      <w:r w:rsidR="00E742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Edukacji Narodowej </w:t>
      </w:r>
      <w:r w:rsidR="00C354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wystąpi do Ministra Finansów o 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zwiększenie budżet</w:t>
      </w:r>
      <w:r w:rsidR="00E742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wojewodów na realizację przez powiatowe komendy Państwowej Straży Pożarnej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związanych z</w:t>
      </w:r>
      <w:r w:rsidR="00E7421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1F67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wyposażeniem lub 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doposażeniem </w:t>
      </w:r>
      <w:proofErr w:type="spellStart"/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</w:t>
      </w:r>
      <w:proofErr w:type="spellEnd"/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edukacyjnych do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prowadzenia praktycznych 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zajęć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="00E7421C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zakresu ochron</w:t>
      </w:r>
      <w:r w:rsid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przeciwpożarowej dla uczniów;</w:t>
      </w:r>
    </w:p>
    <w:p w:rsidR="008C5653" w:rsidRPr="008C5653" w:rsidRDefault="00EC65DE" w:rsidP="00CD62C7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437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przewidziane</w:t>
      </w:r>
      <w:r w:rsidR="00F4373B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C5653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 Państwowej Straży Pożarnej będą realizowane przez komendy powiatowe (miejskie) PSP, które są finansowane w</w:t>
      </w:r>
      <w:r w:rsidR="005423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8C5653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części 85 – Budżety wojewodów, dziale 754 Bez</w:t>
      </w:r>
      <w:r w:rsid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pieczeństwo publiczne i</w:t>
      </w:r>
      <w:r w:rsidR="005423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ochrona </w:t>
      </w:r>
      <w:r w:rsidR="008C5653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przeciwpożarowa, , rozdz</w:t>
      </w:r>
      <w:r w:rsid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iał 75411 komendy powiatowe PSP;</w:t>
      </w:r>
    </w:p>
    <w:p w:rsidR="008C5653" w:rsidRPr="008C5653" w:rsidRDefault="008C5653" w:rsidP="00A51740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stosownie do wymogów art. 154 ustawy z dnia 27 sierpnia 2009 r. o finansach publicznych wojewodowie</w:t>
      </w:r>
      <w:r w:rsidR="002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jako dysponenci części </w:t>
      </w:r>
      <w:r w:rsidR="00F437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budżetowych</w:t>
      </w:r>
      <w:r w:rsidR="002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F437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wystąpią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Ministra Finansów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uruchomienie środków z rezerwy celowej. </w:t>
      </w:r>
    </w:p>
    <w:p w:rsidR="008C5653" w:rsidRPr="008C5653" w:rsidRDefault="008C5653" w:rsidP="00CD62C7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wojewoda przekaże </w:t>
      </w:r>
      <w:r w:rsidR="00BD1D29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właściwym star</w:t>
      </w:r>
      <w:r w:rsidR="00BD1D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ostom</w:t>
      </w:r>
      <w:r w:rsidR="00BD1D29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środki finansowe </w:t>
      </w:r>
      <w:r w:rsidR="00BD1D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formie dotacji celowej</w:t>
      </w:r>
      <w:r w:rsidR="00BD1D29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realizację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komendy powiatowe (miejskie)</w:t>
      </w:r>
      <w:r w:rsidR="00BD1D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Państwowej Straży Pożarnej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076809" w:rsidRDefault="008C5653" w:rsidP="00076809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</w:t>
      </w:r>
      <w:r w:rsidR="00153F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19a ustawy z dnia 24 sierpnia 1991 r. o Państwowej Straży Pożarnej (Dz. U. z 2013 r. poz. 1340</w:t>
      </w:r>
      <w:r w:rsidR="00153F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proofErr w:type="spellStart"/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</w:t>
      </w:r>
      <w:r w:rsidR="002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ź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proofErr w:type="spellEnd"/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zm.), PSP jest finansowana z</w:t>
      </w:r>
      <w:r w:rsidR="00153F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 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budżetu państwa, a na poziomie powiatów </w:t>
      </w:r>
      <w:r w:rsidR="00A517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</w:t>
      </w:r>
      <w:r w:rsidRPr="008C56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dotacji celowej budżetu państwa, stanowiącej dochód powiatu.</w:t>
      </w:r>
    </w:p>
    <w:p w:rsidR="00F5257D" w:rsidRDefault="00F5257D" w:rsidP="00E25AF4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finansowanie tych działań jest uzasadnione ustawowymi zadaniami PSP (art. 1 ust. 2 pkt 4, art. 13 ust. 6 pkt 14</w:t>
      </w:r>
      <w:r w:rsidR="00E25A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z</w:t>
      </w:r>
      <w:r w:rsidR="00E25AF4" w:rsidRPr="00E25A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dnia 24 sierpnia 1991 r. o Państwowej Straży Pożarnej</w:t>
      </w:r>
      <w:r w:rsidR="00E25A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D43170" w:rsidRPr="00076809" w:rsidRDefault="00A51740" w:rsidP="00E22831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</w:t>
      </w:r>
      <w:r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C65DE"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Działania </w:t>
      </w:r>
      <w:r w:rsidR="00E7421C"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dotyczące </w:t>
      </w:r>
      <w:r w:rsidR="00ED5B8F"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kształtowania otwartości i budowania pozytywnego klimatu szkoły poprzez działania ułatwiające współdziałanie z podmiotami, o których mowa w art. 2a ust. 1 i art. 56 ust. 1 ustawy z dnia 7 września 1991 r. o systemie oświaty</w:t>
      </w:r>
      <w:r w:rsidR="00E7421C" w:rsidRPr="000551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stanowiące cel szczegółowy nr</w:t>
      </w:r>
      <w:r w:rsidR="001F41C5" w:rsidRPr="002D646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7421C" w:rsidRPr="002D646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 </w:t>
      </w:r>
      <w:r w:rsidR="0001685A" w:rsidRPr="002B13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="00132E05" w:rsidRP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działania dotyczące tworzenia, wdrożenia i efektywnego wykorzystania monitoringu w szkołach, stanowiące cel szczegółowy nr 3</w:t>
      </w:r>
      <w:r w:rsidR="0001685A" w:rsidRP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9D52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</w:t>
      </w:r>
      <w:r w:rsidR="00A21EBE" w:rsidRPr="009D52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7421C" w:rsidRPr="00B024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będą finansowane lub dofinansowane w ramach udzielanych dotacji i realizowane przez</w:t>
      </w:r>
      <w:r w:rsidR="00D43170" w:rsidRPr="000768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3302B5" w:rsidRDefault="00E7421C" w:rsidP="003302B5">
      <w:pPr>
        <w:pStyle w:val="Akapitzlist"/>
        <w:numPr>
          <w:ilvl w:val="0"/>
          <w:numId w:val="28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jednostki samorządu terytorialnego</w:t>
      </w:r>
      <w:r w:rsidR="000551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będące organami prowadzącymi szkoły oraz </w:t>
      </w:r>
      <w:r w:rsidR="003302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organy prowadzące szkoły niepubliczne i publiczne inne niż JST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oparciu o rozporządzeni</w:t>
      </w:r>
      <w:r w:rsidR="008603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Rady Ministrów w sprawie szczegółowych warunków, form i trybu realizacji Rządowego Programu </w:t>
      </w:r>
      <w:r w:rsidR="00A420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wspomagania</w:t>
      </w:r>
      <w:r w:rsidR="00A420B0"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latach 2015</w:t>
      </w:r>
      <w:r w:rsidR="00A77BF7" w:rsidRPr="00A77B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2018 organów prowadzących szkoły w zapewniani</w:t>
      </w:r>
      <w:r w:rsidR="00F3430F"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bezpiecznych warunków nauki, wychowania i opieki w szkołach </w:t>
      </w:r>
      <w:r w:rsidR="00A77BF7" w:rsidRPr="00A77B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„Bezpieczna+”</w:t>
      </w:r>
      <w:r w:rsidR="008603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 także umowę zawa</w:t>
      </w:r>
      <w:r w:rsidR="003554D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rtą zgodnie z art. 150 ustawy z </w:t>
      </w:r>
      <w:r w:rsidR="008603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27 sierpnia 2009 r. o finansach publicznych</w:t>
      </w:r>
      <w:r w:rsidR="00D431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7421C" w:rsidRPr="003302B5" w:rsidRDefault="00D43170" w:rsidP="003302B5">
      <w:pPr>
        <w:pStyle w:val="Akapitzlist"/>
        <w:numPr>
          <w:ilvl w:val="0"/>
          <w:numId w:val="28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302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ministrów będących organami prowadzącymi szkoły</w:t>
      </w:r>
      <w:r w:rsidR="00860340" w:rsidRPr="003302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3302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</w:t>
      </w:r>
      <w:r w:rsidR="003554DB" w:rsidRPr="003302B5">
        <w:rPr>
          <w:rFonts w:ascii="Arial" w:eastAsia="Times New Roman" w:hAnsi="Arial" w:cs="Arial"/>
          <w:sz w:val="24"/>
          <w:szCs w:val="24"/>
          <w:lang w:eastAsia="pl-PL"/>
        </w:rPr>
        <w:t>oparciu o 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860340" w:rsidRPr="003302B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 xml:space="preserve"> Rady Ministrów w sprawie szczegółowych warunków, for</w:t>
      </w:r>
      <w:r w:rsidR="003554DB" w:rsidRPr="003302B5">
        <w:rPr>
          <w:rFonts w:ascii="Arial" w:eastAsia="Times New Roman" w:hAnsi="Arial" w:cs="Arial"/>
          <w:sz w:val="24"/>
          <w:szCs w:val="24"/>
          <w:lang w:eastAsia="pl-PL"/>
        </w:rPr>
        <w:t>m i 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 xml:space="preserve">trybu realizacji Rządowego Programu </w:t>
      </w:r>
      <w:r w:rsidR="00A77BF7" w:rsidRPr="003302B5">
        <w:rPr>
          <w:rFonts w:ascii="Arial" w:eastAsia="Times New Roman" w:hAnsi="Arial" w:cs="Arial"/>
          <w:sz w:val="24"/>
          <w:szCs w:val="24"/>
          <w:lang w:eastAsia="pl-PL"/>
        </w:rPr>
        <w:t xml:space="preserve">wspomagania 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>w latach 2015</w:t>
      </w:r>
      <w:r w:rsidR="00A77BF7" w:rsidRPr="003302B5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 xml:space="preserve">2018 organów prowadzących szkoły w zapewnianiu bezpiecznych warunków nauki, wychowania i opieki w szkołach </w:t>
      </w:r>
      <w:r w:rsidR="00A77BF7" w:rsidRPr="003302B5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302B5">
        <w:rPr>
          <w:rFonts w:ascii="Arial" w:eastAsia="Times New Roman" w:hAnsi="Arial" w:cs="Arial"/>
          <w:sz w:val="24"/>
          <w:szCs w:val="24"/>
          <w:lang w:eastAsia="pl-PL"/>
        </w:rPr>
        <w:t xml:space="preserve"> „Bezpieczna+”</w:t>
      </w:r>
      <w:r w:rsidR="00860340" w:rsidRPr="003302B5">
        <w:rPr>
          <w:rFonts w:ascii="Arial" w:eastAsia="Times New Roman" w:hAnsi="Arial" w:cs="Arial"/>
          <w:sz w:val="24"/>
          <w:szCs w:val="24"/>
          <w:lang w:eastAsia="pl-PL"/>
        </w:rPr>
        <w:t>, a także ustawę z dnia 27 sierpnia 2009 r. o finansach publicznych</w:t>
      </w:r>
      <w:r w:rsidR="003302B5">
        <w:rPr>
          <w:lang w:eastAsia="pl-PL"/>
        </w:rPr>
        <w:t>.</w:t>
      </w:r>
    </w:p>
    <w:p w:rsidR="00E7421C" w:rsidRPr="0010578B" w:rsidRDefault="00D343E1" w:rsidP="00E7421C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A955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Przewidziane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Programie</w:t>
      </w:r>
      <w:r w:rsidR="00A955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E7421C" w:rsidRPr="0010578B" w:rsidRDefault="00EC65DE" w:rsidP="00CD62C7">
      <w:pPr>
        <w:pStyle w:val="Akapitzlist"/>
        <w:numPr>
          <w:ilvl w:val="0"/>
          <w:numId w:val="22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dotyczące </w:t>
      </w:r>
      <w:r w:rsidR="003302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podniesienia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kompetencj</w:t>
      </w:r>
      <w:r w:rsidR="00A77B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pracowników szkoły, uczniów i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 rodziców w zakr</w:t>
      </w:r>
      <w:r w:rsidR="001F7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esie bezpiecznego korzystania z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cyberprzestrzeni oraz reagowania na zagrożenia, stanowiące cel szczegółowy nr 1 Programu</w:t>
      </w:r>
      <w:r w:rsidR="00A955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dotyczące upowszechniania wśród wszystkich pracowników szkoły umiejętności rozpoznawania sytuacji zagrożenia oraz w</w:t>
      </w:r>
      <w:r w:rsidR="001F7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iedzy o zasadach postępowania w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sytuacjach zagrożenia, stanowiące cel szczegółowy nr 3 Programu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14C2" w:rsidRPr="00D316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</w:t>
      </w:r>
      <w:r w:rsidR="003214C2" w:rsidRP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realizowane przez wykonawców wyłonionych w trybie ustawy z dnia 24 kwietnia 2003 r. o działalności pożytku publicznego i</w:t>
      </w:r>
      <w:r w:rsidR="001F41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1F41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wolontariacie lub ustawy z dnia 29 stycznia 2004 r. – Prawo zamówień publicznych;</w:t>
      </w:r>
    </w:p>
    <w:p w:rsidR="00673676" w:rsidRDefault="00EC65DE" w:rsidP="004B6D56">
      <w:pPr>
        <w:pStyle w:val="Akapitzlist"/>
        <w:numPr>
          <w:ilvl w:val="0"/>
          <w:numId w:val="22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dotyczące tworzenia warunków do prowadzenia przez 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jednostki powiatowe </w:t>
      </w:r>
      <w:r w:rsidR="0022389D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miejskie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Państwow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Straż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Pożarn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praktycznych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zajęć edukacyjnych dla uczniów z zakresu bezpieczeństwa, w tym przeciwpożarowego, stanowiące cel szczegółowy nr 4 Programu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zakresie </w:t>
      </w:r>
      <w:r w:rsidR="001F67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wyposażenia lub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doposażenia </w:t>
      </w:r>
      <w:proofErr w:type="spellStart"/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</w:t>
      </w:r>
      <w:proofErr w:type="spellEnd"/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edukacyjnych będą finansowane </w:t>
      </w:r>
      <w:r w:rsidR="00753D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budżetu wojewody w </w:t>
      </w:r>
      <w:r w:rsidR="008C5653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oparciu o ustawę z dnia</w:t>
      </w:r>
      <w:r w:rsidR="008C5653" w:rsidRPr="008C5653">
        <w:t xml:space="preserve"> </w:t>
      </w:r>
      <w:r w:rsidR="008C5653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27 sierpnia 2009 r. o f</w:t>
      </w:r>
      <w:r w:rsidR="00753D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inansach publicznych i </w:t>
      </w:r>
      <w:r w:rsidR="001F7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ustawę z </w:t>
      </w:r>
      <w:r w:rsidR="008C5653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24 sierpnia 1991 r. o Państwowej Straży Pożarnej</w:t>
      </w:r>
      <w:r w:rsid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  <w:r w:rsidR="008C5653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7421C" w:rsidRPr="004B6D56" w:rsidRDefault="00EC65DE" w:rsidP="004B6D56">
      <w:pPr>
        <w:pStyle w:val="Akapitzlist"/>
        <w:numPr>
          <w:ilvl w:val="0"/>
          <w:numId w:val="22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dotyczące tworzenia warunków do prowadzenia przez Państwową Straż Pożarną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praktycznych 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zajęć edukacyjnych dla uczn</w:t>
      </w:r>
      <w:r w:rsidR="00753D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iów z zakresu bezpieczeństwa, w 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przeciwpożarowego, stanowiące cel szczegółowy nr 4 Programu</w:t>
      </w:r>
      <w:r w:rsidR="003214C2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</w:t>
      </w:r>
      <w:r w:rsidR="00753D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 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zakresie opracowania materiałów edukacyjnych i</w:t>
      </w:r>
      <w:r w:rsidR="00BE3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7421C" w:rsidRPr="00BE3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informacyjnych oraz przeszkolenia pracowników </w:t>
      </w:r>
      <w:r w:rsidR="003214C2" w:rsidRPr="00BE3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jednostek</w:t>
      </w:r>
      <w:r w:rsidR="00E7421C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14C2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E7421C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owiatowych</w:t>
      </w:r>
      <w:r w:rsidR="0022389D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 w:rsidR="00BE32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22389D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miejskich</w:t>
      </w:r>
      <w:r w:rsidR="00E7421C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Państwowej Straży Pożarnej </w:t>
      </w:r>
      <w:r w:rsidR="0022389D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oraz </w:t>
      </w:r>
      <w:r w:rsidR="00F072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nauczycieli-</w:t>
      </w:r>
      <w:r w:rsidR="0022389D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konsultantów </w:t>
      </w:r>
      <w:r w:rsidR="00E7421C" w:rsidRP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 realizowane przez Ośrodek Rozwoju Edukacji, w</w:t>
      </w:r>
      <w:r w:rsidR="00AF6AD3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oparciu o przepisy art. 77a ust</w:t>
      </w:r>
      <w:r w:rsidR="00753D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awy z dnia 7 września 1991 r. o </w:t>
      </w:r>
      <w:r w:rsidR="00E7421C" w:rsidRPr="004B6D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systemie oświaty;</w:t>
      </w:r>
    </w:p>
    <w:p w:rsidR="00E7421C" w:rsidRPr="0010578B" w:rsidRDefault="00EC65DE" w:rsidP="00CD62C7">
      <w:pPr>
        <w:pStyle w:val="Akapitzlist"/>
        <w:numPr>
          <w:ilvl w:val="0"/>
          <w:numId w:val="22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dotyczące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05EA6">
        <w:rPr>
          <w:rFonts w:ascii="Arial" w:eastAsia="Times New Roman" w:hAnsi="Arial" w:cs="Arial"/>
          <w:sz w:val="24"/>
          <w:szCs w:val="24"/>
          <w:lang w:eastAsia="pl-PL"/>
        </w:rPr>
        <w:t>kampanii edukacyjno-informacyjnej</w:t>
      </w:r>
      <w:r w:rsidR="00505EA6" w:rsidRPr="0010578B" w:rsidDel="00505E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14C2" w:rsidRPr="008022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</w:t>
      </w:r>
      <w:r w:rsidR="003214C2" w:rsidRP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realizowane przez wykonawców wyłonionych w trybie ustawy z dnia 29 stycznia 2004 r. – Prawo zamówień publicznych;</w:t>
      </w:r>
    </w:p>
    <w:p w:rsidR="00E7421C" w:rsidRPr="0010578B" w:rsidRDefault="00EC65DE" w:rsidP="00CD62C7">
      <w:pPr>
        <w:pStyle w:val="Akapitzlist"/>
        <w:numPr>
          <w:ilvl w:val="0"/>
          <w:numId w:val="22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dotyczące monitoringu</w:t>
      </w:r>
      <w:r w:rsid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badania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ewaluacji Programu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</w:t>
      </w:r>
      <w:r w:rsidR="003214C2" w:rsidRPr="001848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</w:t>
      </w:r>
      <w:r w:rsidR="003214C2" w:rsidRPr="00A21E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realizowane przez wykonawców wyłonionych w trybie ustawy z dnia 29 stycznia 2004 r. – Prawo zamówień publicznych.</w:t>
      </w:r>
    </w:p>
    <w:p w:rsidR="00E7421C" w:rsidRPr="007E56BA" w:rsidRDefault="00673676" w:rsidP="007E56BA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1D42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1D42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7421C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Finansowanie lub dofinansowanie projektów na poziomie centralnym będzie realizowane według następującej procedury:</w:t>
      </w:r>
    </w:p>
    <w:p w:rsidR="00E7421C" w:rsidRPr="0010578B" w:rsidRDefault="00E7421C" w:rsidP="00CD62C7">
      <w:pPr>
        <w:pStyle w:val="Akapitzlist"/>
        <w:numPr>
          <w:ilvl w:val="0"/>
          <w:numId w:val="23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Minister Edukacji Narodowej przeprowadzi konkurs</w:t>
      </w:r>
      <w:r w:rsidR="00BC1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wybór realizator</w:t>
      </w:r>
      <w:r w:rsidR="00BC1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7421C" w:rsidRPr="0010578B" w:rsidRDefault="00E7421C" w:rsidP="00CD62C7">
      <w:pPr>
        <w:pStyle w:val="Akapitzlist"/>
        <w:numPr>
          <w:ilvl w:val="0"/>
          <w:numId w:val="23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Zespół Koordynujący dokona oceny formalnej i merytorycznej projektów </w:t>
      </w:r>
      <w:r w:rsidR="00856937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realizowanych w ramach działań na poziomie centralnym</w:t>
      </w:r>
      <w:r w:rsid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03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rekomenduje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inistrowi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Edukacji Narodowej 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najwyżej ocenione projekty do finansowania</w:t>
      </w:r>
      <w:r w:rsid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dofinansowania;</w:t>
      </w:r>
    </w:p>
    <w:p w:rsidR="00E7421C" w:rsidRPr="0010578B" w:rsidRDefault="00E7421C" w:rsidP="00CD62C7">
      <w:pPr>
        <w:pStyle w:val="Akapitzlist"/>
        <w:numPr>
          <w:ilvl w:val="0"/>
          <w:numId w:val="23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 Edukacji Narodowej zleci wyłonion</w:t>
      </w:r>
      <w:r w:rsidR="000468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ym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realizatoro</w:t>
      </w:r>
      <w:r w:rsidR="00BC1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7E56BA" w:rsidRDefault="005C713F" w:rsidP="00CD62C7">
      <w:pPr>
        <w:pStyle w:val="Akapitzlist"/>
        <w:numPr>
          <w:ilvl w:val="0"/>
          <w:numId w:val="23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przypadku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tworzenia warunków do prowadzenia przez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jednostki powiatowe</w:t>
      </w:r>
      <w:r w:rsidR="000468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(miejskie)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Państwow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Straż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Pożarn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praktycznych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zajęć edukacyjnych dla uczniów z zakresu bezpieczeństwa, w tym przeciwpożarowego, stanowiące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</w:t>
      </w:r>
      <w:r w:rsidR="007C6E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 szczegółowy nr 4 Programu, w 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zakresie opracowania materiałów edukacyjnych i informacyjnych oraz przeszkolenia pracowników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jednostek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214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owiatowych Państwowej Straży Pożarnej, Minister Edukacji Narodowej zleci </w:t>
      </w:r>
      <w:r w:rsidR="000468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tych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</w:t>
      </w:r>
      <w:r w:rsidR="000468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ń</w:t>
      </w:r>
      <w:r w:rsidR="00EC65DE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421C" w:rsidRPr="001057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jednostce podległej – Ośrodkowi Rozwoju Edukacji.</w:t>
      </w:r>
    </w:p>
    <w:p w:rsidR="00E7421C" w:rsidRPr="007E56BA" w:rsidRDefault="00046868" w:rsidP="007E56BA">
      <w:p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E7421C" w:rsidRPr="007E56BA">
        <w:rPr>
          <w:rFonts w:ascii="Arial" w:hAnsi="Arial" w:cs="Arial"/>
          <w:sz w:val="24"/>
          <w:szCs w:val="24"/>
        </w:rPr>
        <w:t>Finansowanie lub dofinansowanie projektów w poszczególnych województwach będzie realizowane według następującej procedury:</w:t>
      </w:r>
    </w:p>
    <w:p w:rsidR="00F3430F" w:rsidRDefault="008408B3" w:rsidP="00ED5B8F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 Edukacji Narodowej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dokona podział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środków na realizację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działań 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dotyczących </w:t>
      </w:r>
      <w:r w:rsidR="00ED5B8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kształtowania otwartości i budowania</w:t>
      </w:r>
      <w:r w:rsidR="00ED5B8F" w:rsidRPr="00ED5B8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pozytywnego klimatu szkoły poprzez działania ułatwiające współdziałanie z podmiotami, o których mowa w art. 2a ust. 1 i art. 56 ust. 1 ustawy z dnia 7 września 1991 r. o systemie oświaty</w:t>
      </w:r>
      <w:r w:rsidR="00F3430F" w:rsidRP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stanowiące cel szczegółowy nr 2 Programu</w:t>
      </w:r>
      <w:r w:rsidR="00AD51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</w:t>
      </w:r>
      <w:r w:rsidR="00AD5152" w:rsidRPr="00AD5152">
        <w:t xml:space="preserve"> </w:t>
      </w:r>
      <w:r w:rsidR="00B37A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 dotyczących</w:t>
      </w:r>
      <w:r w:rsidR="00AD5152" w:rsidRPr="00AD51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tworzenia, wdrożenia i efektywnego wykorzystania monitoringu w szkołach, stanowiące cel szczegółowy nr 3 Programu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pomiędzy wojewodów i ministrów będących organami prowadzącymi szkoły, proporcjonalnie do liczby uczniów </w:t>
      </w:r>
      <w:r w:rsidR="00AD43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kształcących się 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B37A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szkołach w danym województwie oraz w szkołach prowadzonych przez ministrów</w:t>
      </w:r>
      <w:r w:rsidR="00DD2B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7959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wskazując odrębnie kwoty przez</w:t>
      </w:r>
      <w:r w:rsidR="00DD2B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naczone na realizację działań w </w:t>
      </w:r>
      <w:r w:rsidR="007959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ramach obu wskazanych wyżej celów szczegółowych Programu</w:t>
      </w:r>
      <w:r w:rsidR="00F343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F3430F" w:rsidRPr="0085765B" w:rsidRDefault="00AD437D" w:rsidP="00DD2B62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 Edukacji Narodowej</w:t>
      </w:r>
      <w:r w:rsidR="00F3430F" w:rsidRPr="00F3430F">
        <w:rPr>
          <w:rFonts w:ascii="Arial" w:hAnsi="Arial" w:cs="Arial"/>
          <w:sz w:val="24"/>
          <w:szCs w:val="24"/>
        </w:rPr>
        <w:t xml:space="preserve"> </w:t>
      </w:r>
      <w:r w:rsidR="00D466A5">
        <w:rPr>
          <w:rFonts w:ascii="Arial" w:hAnsi="Arial" w:cs="Arial"/>
          <w:sz w:val="24"/>
          <w:szCs w:val="24"/>
        </w:rPr>
        <w:t xml:space="preserve">w terminie 7 dni od dnia </w:t>
      </w:r>
      <w:r w:rsidR="00D87756">
        <w:rPr>
          <w:rFonts w:ascii="Arial" w:hAnsi="Arial" w:cs="Arial"/>
          <w:sz w:val="24"/>
          <w:szCs w:val="24"/>
        </w:rPr>
        <w:t xml:space="preserve">wejścia w życie </w:t>
      </w:r>
      <w:r w:rsidR="00D466A5">
        <w:rPr>
          <w:rFonts w:ascii="Arial" w:hAnsi="Arial" w:cs="Arial"/>
          <w:sz w:val="24"/>
          <w:szCs w:val="24"/>
        </w:rPr>
        <w:t>rozporządzeni</w:t>
      </w:r>
      <w:r w:rsidR="00F222FA">
        <w:rPr>
          <w:rFonts w:ascii="Arial" w:hAnsi="Arial" w:cs="Arial"/>
          <w:sz w:val="24"/>
          <w:szCs w:val="24"/>
        </w:rPr>
        <w:t>a</w:t>
      </w:r>
      <w:r w:rsidR="00614AA4">
        <w:rPr>
          <w:rFonts w:ascii="Arial" w:hAnsi="Arial" w:cs="Arial"/>
          <w:sz w:val="24"/>
          <w:szCs w:val="24"/>
        </w:rPr>
        <w:t xml:space="preserve"> Rady Ministrów </w:t>
      </w:r>
      <w:r w:rsidR="005D4C60" w:rsidRPr="00D87756">
        <w:rPr>
          <w:rFonts w:ascii="Arial" w:hAnsi="Arial" w:cs="Arial"/>
          <w:sz w:val="24"/>
          <w:szCs w:val="24"/>
        </w:rPr>
        <w:t xml:space="preserve">w sprawie szczegółowych warunków, form i trybu realizacji Rządowego programu </w:t>
      </w:r>
      <w:r w:rsidR="00DD2B62">
        <w:rPr>
          <w:rFonts w:ascii="Arial" w:hAnsi="Arial" w:cs="Arial"/>
          <w:sz w:val="24"/>
          <w:szCs w:val="24"/>
        </w:rPr>
        <w:t>wspomagania</w:t>
      </w:r>
      <w:r w:rsidR="00DD2B62" w:rsidRPr="00D87756">
        <w:rPr>
          <w:rFonts w:ascii="Arial" w:hAnsi="Arial" w:cs="Arial"/>
          <w:sz w:val="24"/>
          <w:szCs w:val="24"/>
        </w:rPr>
        <w:t xml:space="preserve"> </w:t>
      </w:r>
      <w:r w:rsidR="005D4C60" w:rsidRPr="00D87756">
        <w:rPr>
          <w:rFonts w:ascii="Arial" w:hAnsi="Arial" w:cs="Arial"/>
          <w:sz w:val="24"/>
          <w:szCs w:val="24"/>
        </w:rPr>
        <w:t>w latach 2015</w:t>
      </w:r>
      <w:r w:rsidR="00DD2B62" w:rsidRPr="00DD2B62">
        <w:rPr>
          <w:rFonts w:ascii="Arial" w:hAnsi="Arial" w:cs="Arial"/>
          <w:sz w:val="24"/>
          <w:szCs w:val="24"/>
        </w:rPr>
        <w:t>–</w:t>
      </w:r>
      <w:r w:rsidR="005D4C60" w:rsidRPr="00D87756">
        <w:rPr>
          <w:rFonts w:ascii="Arial" w:hAnsi="Arial" w:cs="Arial"/>
          <w:sz w:val="24"/>
          <w:szCs w:val="24"/>
        </w:rPr>
        <w:t>2018</w:t>
      </w:r>
      <w:r w:rsidR="00D87756" w:rsidRPr="00D87756">
        <w:rPr>
          <w:rFonts w:ascii="Arial" w:hAnsi="Arial" w:cs="Arial"/>
          <w:sz w:val="24"/>
          <w:szCs w:val="24"/>
        </w:rPr>
        <w:t xml:space="preserve"> organów prowadzących szkoły w </w:t>
      </w:r>
      <w:r w:rsidR="005D4C60" w:rsidRPr="00D87756">
        <w:rPr>
          <w:rFonts w:ascii="Arial" w:hAnsi="Arial" w:cs="Arial"/>
          <w:sz w:val="24"/>
          <w:szCs w:val="24"/>
        </w:rPr>
        <w:t>zapewnieniu bezpiecznych warunków nauki, wychowania i opieki w szkołach – „Bezpieczna</w:t>
      </w:r>
      <w:r w:rsidR="00D87756">
        <w:rPr>
          <w:rFonts w:ascii="Arial" w:hAnsi="Arial" w:cs="Arial"/>
          <w:sz w:val="24"/>
          <w:szCs w:val="24"/>
        </w:rPr>
        <w:t>+”,</w:t>
      </w:r>
      <w:r w:rsidR="00614AA4">
        <w:rPr>
          <w:rFonts w:ascii="Arial" w:hAnsi="Arial" w:cs="Arial"/>
          <w:sz w:val="24"/>
          <w:szCs w:val="24"/>
        </w:rPr>
        <w:t xml:space="preserve"> a</w:t>
      </w:r>
      <w:r w:rsidR="00D466A5">
        <w:rPr>
          <w:rFonts w:ascii="Arial" w:hAnsi="Arial" w:cs="Arial"/>
          <w:sz w:val="24"/>
          <w:szCs w:val="24"/>
        </w:rPr>
        <w:t xml:space="preserve"> w latach 2016</w:t>
      </w:r>
      <w:r w:rsidR="00DD2B62" w:rsidRPr="00DD2B62">
        <w:rPr>
          <w:rFonts w:ascii="Arial" w:hAnsi="Arial" w:cs="Arial"/>
          <w:sz w:val="24"/>
          <w:szCs w:val="24"/>
        </w:rPr>
        <w:t>–</w:t>
      </w:r>
      <w:r w:rsidR="00D466A5">
        <w:rPr>
          <w:rFonts w:ascii="Arial" w:hAnsi="Arial" w:cs="Arial"/>
          <w:sz w:val="24"/>
          <w:szCs w:val="24"/>
        </w:rPr>
        <w:t xml:space="preserve">2018 w terminie 14 dni od dnia ogłoszenia ustawy budżetowej </w:t>
      </w:r>
      <w:r w:rsidR="00F3430F">
        <w:rPr>
          <w:rFonts w:ascii="Arial" w:hAnsi="Arial" w:cs="Arial"/>
          <w:sz w:val="24"/>
          <w:szCs w:val="24"/>
        </w:rPr>
        <w:t>przekaże wojewodom i ministrom będącym organami prowadzącymi szkoły informację</w:t>
      </w:r>
      <w:r w:rsidR="005A1DF4">
        <w:rPr>
          <w:rFonts w:ascii="Arial" w:hAnsi="Arial" w:cs="Arial"/>
          <w:sz w:val="24"/>
          <w:szCs w:val="24"/>
        </w:rPr>
        <w:t xml:space="preserve"> o podziale środków i </w:t>
      </w:r>
      <w:r w:rsidR="00F3430F" w:rsidRPr="00A21EBE">
        <w:rPr>
          <w:rFonts w:ascii="Arial" w:hAnsi="Arial" w:cs="Arial"/>
          <w:sz w:val="24"/>
          <w:szCs w:val="24"/>
        </w:rPr>
        <w:t>wyst</w:t>
      </w:r>
      <w:r w:rsidR="00F3430F">
        <w:rPr>
          <w:rFonts w:ascii="Arial" w:hAnsi="Arial" w:cs="Arial"/>
          <w:sz w:val="24"/>
          <w:szCs w:val="24"/>
        </w:rPr>
        <w:t>ą</w:t>
      </w:r>
      <w:r w:rsidR="00F3430F" w:rsidRPr="00A21EBE">
        <w:rPr>
          <w:rFonts w:ascii="Arial" w:hAnsi="Arial" w:cs="Arial"/>
          <w:sz w:val="24"/>
          <w:szCs w:val="24"/>
        </w:rPr>
        <w:t>p</w:t>
      </w:r>
      <w:r w:rsidR="00F3430F">
        <w:rPr>
          <w:rFonts w:ascii="Arial" w:hAnsi="Arial" w:cs="Arial"/>
          <w:sz w:val="24"/>
          <w:szCs w:val="24"/>
        </w:rPr>
        <w:t>i</w:t>
      </w:r>
      <w:r w:rsidR="00F3430F" w:rsidRPr="00A21EBE">
        <w:rPr>
          <w:rFonts w:ascii="Arial" w:hAnsi="Arial" w:cs="Arial"/>
          <w:sz w:val="24"/>
          <w:szCs w:val="24"/>
        </w:rPr>
        <w:t xml:space="preserve"> do Ministra Finansów o zwiększenie planu wydatków poszczególnych wojewodów</w:t>
      </w:r>
      <w:r w:rsidR="00F3430F">
        <w:rPr>
          <w:rFonts w:ascii="Arial" w:hAnsi="Arial" w:cs="Arial"/>
          <w:sz w:val="24"/>
          <w:szCs w:val="24"/>
        </w:rPr>
        <w:t xml:space="preserve"> oraz ministrów będących organami prowadzącymi szkoły</w:t>
      </w:r>
      <w:r w:rsidR="005A1DF4">
        <w:rPr>
          <w:rFonts w:ascii="Arial" w:hAnsi="Arial" w:cs="Arial"/>
          <w:sz w:val="24"/>
          <w:szCs w:val="24"/>
        </w:rPr>
        <w:t>;</w:t>
      </w:r>
    </w:p>
    <w:p w:rsidR="001353EA" w:rsidRPr="00F3430F" w:rsidRDefault="001353EA" w:rsidP="00CD62C7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21EBE">
        <w:rPr>
          <w:rFonts w:ascii="Arial" w:hAnsi="Arial" w:cs="Arial"/>
          <w:sz w:val="24"/>
          <w:szCs w:val="24"/>
        </w:rPr>
        <w:t>Minister Finansów zwiększ</w:t>
      </w:r>
      <w:r>
        <w:rPr>
          <w:rFonts w:ascii="Arial" w:hAnsi="Arial" w:cs="Arial"/>
          <w:sz w:val="24"/>
          <w:szCs w:val="24"/>
        </w:rPr>
        <w:t>y</w:t>
      </w:r>
      <w:r w:rsidRPr="00A21EBE">
        <w:rPr>
          <w:rFonts w:ascii="Arial" w:hAnsi="Arial" w:cs="Arial"/>
          <w:sz w:val="24"/>
          <w:szCs w:val="24"/>
        </w:rPr>
        <w:t xml:space="preserve"> plan wydatków poszczególnych wojewodów</w:t>
      </w:r>
      <w:r w:rsidR="00DD2B62">
        <w:rPr>
          <w:rFonts w:ascii="Arial" w:hAnsi="Arial" w:cs="Arial"/>
          <w:sz w:val="24"/>
          <w:szCs w:val="24"/>
        </w:rPr>
        <w:t xml:space="preserve"> i </w:t>
      </w:r>
      <w:r>
        <w:rPr>
          <w:rFonts w:ascii="Arial" w:hAnsi="Arial" w:cs="Arial"/>
          <w:sz w:val="24"/>
          <w:szCs w:val="24"/>
        </w:rPr>
        <w:t>ministrów będących organami prowadzącymi szkoły;</w:t>
      </w:r>
    </w:p>
    <w:p w:rsidR="00E7421C" w:rsidRPr="00F3430F" w:rsidRDefault="00E7421C" w:rsidP="00CD62C7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3430F">
        <w:rPr>
          <w:rFonts w:ascii="Arial" w:hAnsi="Arial" w:cs="Arial"/>
          <w:sz w:val="24"/>
          <w:szCs w:val="24"/>
        </w:rPr>
        <w:lastRenderedPageBreak/>
        <w:t>w III kwartale 2015 r</w:t>
      </w:r>
      <w:r w:rsidR="003214C2" w:rsidRPr="00F3430F">
        <w:rPr>
          <w:rFonts w:ascii="Arial" w:hAnsi="Arial" w:cs="Arial"/>
          <w:sz w:val="24"/>
          <w:szCs w:val="24"/>
        </w:rPr>
        <w:t>.</w:t>
      </w:r>
      <w:r w:rsidR="00894962">
        <w:rPr>
          <w:rFonts w:ascii="Arial" w:hAnsi="Arial" w:cs="Arial"/>
          <w:sz w:val="24"/>
          <w:szCs w:val="24"/>
        </w:rPr>
        <w:t>,</w:t>
      </w:r>
      <w:r w:rsidRPr="00F3430F">
        <w:rPr>
          <w:rFonts w:ascii="Arial" w:hAnsi="Arial" w:cs="Arial"/>
          <w:sz w:val="24"/>
          <w:szCs w:val="24"/>
        </w:rPr>
        <w:t xml:space="preserve"> </w:t>
      </w:r>
      <w:r w:rsidR="003302D1">
        <w:rPr>
          <w:rFonts w:ascii="Arial" w:hAnsi="Arial" w:cs="Arial"/>
          <w:sz w:val="24"/>
          <w:szCs w:val="24"/>
        </w:rPr>
        <w:t>I</w:t>
      </w:r>
      <w:r w:rsidRPr="00F34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962">
        <w:rPr>
          <w:rFonts w:ascii="Arial" w:hAnsi="Arial" w:cs="Arial"/>
          <w:sz w:val="24"/>
          <w:szCs w:val="24"/>
        </w:rPr>
        <w:t>i</w:t>
      </w:r>
      <w:proofErr w:type="spellEnd"/>
      <w:r w:rsidR="00894962">
        <w:rPr>
          <w:rFonts w:ascii="Arial" w:hAnsi="Arial" w:cs="Arial"/>
          <w:sz w:val="24"/>
          <w:szCs w:val="24"/>
        </w:rPr>
        <w:t xml:space="preserve"> II </w:t>
      </w:r>
      <w:r w:rsidRPr="00F3430F">
        <w:rPr>
          <w:rFonts w:ascii="Arial" w:hAnsi="Arial" w:cs="Arial"/>
          <w:sz w:val="24"/>
          <w:szCs w:val="24"/>
        </w:rPr>
        <w:t xml:space="preserve">kwartale </w:t>
      </w:r>
      <w:r w:rsidR="003302D1">
        <w:rPr>
          <w:rFonts w:ascii="Arial" w:hAnsi="Arial" w:cs="Arial"/>
          <w:sz w:val="24"/>
          <w:szCs w:val="24"/>
        </w:rPr>
        <w:t xml:space="preserve">w latach </w:t>
      </w:r>
      <w:r w:rsidRPr="00F3430F">
        <w:rPr>
          <w:rFonts w:ascii="Arial" w:hAnsi="Arial" w:cs="Arial"/>
          <w:sz w:val="24"/>
          <w:szCs w:val="24"/>
        </w:rPr>
        <w:t>2016</w:t>
      </w:r>
      <w:r w:rsidR="003302D1">
        <w:rPr>
          <w:rFonts w:ascii="Arial" w:hAnsi="Arial" w:cs="Arial"/>
          <w:sz w:val="24"/>
          <w:szCs w:val="24"/>
        </w:rPr>
        <w:t>-</w:t>
      </w:r>
      <w:r w:rsidR="00894962">
        <w:rPr>
          <w:rFonts w:ascii="Arial" w:hAnsi="Arial" w:cs="Arial"/>
          <w:sz w:val="24"/>
          <w:szCs w:val="24"/>
        </w:rPr>
        <w:t>2017 oraz I kwartale 2018 r.</w:t>
      </w:r>
      <w:r w:rsidR="00894962" w:rsidRPr="00F3430F">
        <w:rPr>
          <w:rFonts w:ascii="Arial" w:hAnsi="Arial" w:cs="Arial"/>
          <w:sz w:val="24"/>
          <w:szCs w:val="24"/>
        </w:rPr>
        <w:t xml:space="preserve"> </w:t>
      </w:r>
      <w:r w:rsidRPr="00F3430F">
        <w:rPr>
          <w:rFonts w:ascii="Arial" w:hAnsi="Arial" w:cs="Arial"/>
          <w:sz w:val="24"/>
          <w:szCs w:val="24"/>
        </w:rPr>
        <w:t>wojewódzki</w:t>
      </w:r>
      <w:r w:rsidR="005A1DF4">
        <w:rPr>
          <w:rFonts w:ascii="Arial" w:hAnsi="Arial" w:cs="Arial"/>
          <w:sz w:val="24"/>
          <w:szCs w:val="24"/>
        </w:rPr>
        <w:t>e zespoły</w:t>
      </w:r>
      <w:r w:rsidRPr="00F3430F">
        <w:rPr>
          <w:rFonts w:ascii="Arial" w:hAnsi="Arial" w:cs="Arial"/>
          <w:sz w:val="24"/>
          <w:szCs w:val="24"/>
        </w:rPr>
        <w:t xml:space="preserve"> koordynując</w:t>
      </w:r>
      <w:r w:rsidR="001947EC">
        <w:rPr>
          <w:rFonts w:ascii="Arial" w:hAnsi="Arial" w:cs="Arial"/>
          <w:sz w:val="24"/>
          <w:szCs w:val="24"/>
        </w:rPr>
        <w:t>e</w:t>
      </w:r>
      <w:r w:rsidR="005A1DF4">
        <w:rPr>
          <w:rFonts w:ascii="Arial" w:hAnsi="Arial" w:cs="Arial"/>
          <w:sz w:val="24"/>
          <w:szCs w:val="24"/>
        </w:rPr>
        <w:t xml:space="preserve"> oraz zespoły powołane przez ministrów będących organami prowadzącymi szkoły</w:t>
      </w:r>
      <w:r w:rsidRPr="00F3430F">
        <w:rPr>
          <w:rFonts w:ascii="Arial" w:hAnsi="Arial" w:cs="Arial"/>
          <w:sz w:val="24"/>
          <w:szCs w:val="24"/>
        </w:rPr>
        <w:t xml:space="preserve"> dokon</w:t>
      </w:r>
      <w:r w:rsidR="00C6437B" w:rsidRPr="00F3430F">
        <w:rPr>
          <w:rFonts w:ascii="Arial" w:hAnsi="Arial" w:cs="Arial"/>
          <w:sz w:val="24"/>
          <w:szCs w:val="24"/>
        </w:rPr>
        <w:t>a</w:t>
      </w:r>
      <w:r w:rsidR="005A1DF4">
        <w:rPr>
          <w:rFonts w:ascii="Arial" w:hAnsi="Arial" w:cs="Arial"/>
          <w:sz w:val="24"/>
          <w:szCs w:val="24"/>
        </w:rPr>
        <w:t>ją</w:t>
      </w:r>
      <w:r w:rsidRPr="00F3430F">
        <w:rPr>
          <w:rFonts w:ascii="Arial" w:hAnsi="Arial" w:cs="Arial"/>
          <w:sz w:val="24"/>
          <w:szCs w:val="24"/>
        </w:rPr>
        <w:t xml:space="preserve"> oceny projektów składanych przez organy</w:t>
      </w:r>
      <w:r w:rsidR="005A1DF4">
        <w:rPr>
          <w:rFonts w:ascii="Arial" w:hAnsi="Arial" w:cs="Arial"/>
          <w:sz w:val="24"/>
          <w:szCs w:val="24"/>
        </w:rPr>
        <w:t xml:space="preserve"> prowadzące szkoły</w:t>
      </w:r>
      <w:r w:rsidR="001947EC">
        <w:rPr>
          <w:rFonts w:ascii="Arial" w:hAnsi="Arial" w:cs="Arial"/>
          <w:sz w:val="24"/>
          <w:szCs w:val="24"/>
        </w:rPr>
        <w:t xml:space="preserve"> oraz szkoły</w:t>
      </w:r>
      <w:r w:rsidR="00EE3502">
        <w:rPr>
          <w:rFonts w:ascii="Arial" w:hAnsi="Arial" w:cs="Arial"/>
          <w:sz w:val="24"/>
          <w:szCs w:val="24"/>
        </w:rPr>
        <w:t xml:space="preserve"> prowadzane przez ministrów</w:t>
      </w:r>
      <w:r w:rsidR="00DD2B62">
        <w:rPr>
          <w:rFonts w:ascii="Arial" w:hAnsi="Arial" w:cs="Arial"/>
          <w:sz w:val="24"/>
          <w:szCs w:val="24"/>
        </w:rPr>
        <w:t xml:space="preserve"> i </w:t>
      </w:r>
      <w:r w:rsidR="005A1DF4">
        <w:rPr>
          <w:rFonts w:ascii="Arial" w:hAnsi="Arial" w:cs="Arial"/>
          <w:sz w:val="24"/>
          <w:szCs w:val="24"/>
        </w:rPr>
        <w:t>rekomendują odpowiednio wojewodom oraz ministrom będącym organami prowadzącymi szkoły</w:t>
      </w:r>
      <w:r w:rsidRPr="00F3430F">
        <w:rPr>
          <w:rFonts w:ascii="Arial" w:hAnsi="Arial" w:cs="Arial"/>
          <w:sz w:val="24"/>
          <w:szCs w:val="24"/>
        </w:rPr>
        <w:t xml:space="preserve"> najwyżej ocenione </w:t>
      </w:r>
      <w:r w:rsidR="00EE3502">
        <w:rPr>
          <w:rFonts w:ascii="Arial" w:hAnsi="Arial" w:cs="Arial"/>
          <w:sz w:val="24"/>
          <w:szCs w:val="24"/>
        </w:rPr>
        <w:t>szkoły</w:t>
      </w:r>
      <w:r w:rsidR="0016009A">
        <w:rPr>
          <w:rFonts w:ascii="Arial" w:hAnsi="Arial" w:cs="Arial"/>
          <w:sz w:val="24"/>
          <w:szCs w:val="24"/>
        </w:rPr>
        <w:t>, które powinny otrzymać wsparcie finansowane</w:t>
      </w:r>
      <w:r w:rsidR="0016009A">
        <w:rPr>
          <w:sz w:val="24"/>
          <w:szCs w:val="24"/>
        </w:rPr>
        <w:t xml:space="preserve"> </w:t>
      </w:r>
      <w:r w:rsidRPr="00F3430F">
        <w:rPr>
          <w:rFonts w:ascii="Arial" w:hAnsi="Arial" w:cs="Arial"/>
          <w:sz w:val="24"/>
          <w:szCs w:val="24"/>
        </w:rPr>
        <w:t>w</w:t>
      </w:r>
      <w:r w:rsidR="00127C3B">
        <w:rPr>
          <w:rFonts w:ascii="Arial" w:hAnsi="Arial" w:cs="Arial"/>
          <w:sz w:val="24"/>
          <w:szCs w:val="24"/>
        </w:rPr>
        <w:t> </w:t>
      </w:r>
      <w:r w:rsidRPr="00F3430F">
        <w:rPr>
          <w:rFonts w:ascii="Arial" w:hAnsi="Arial" w:cs="Arial"/>
          <w:sz w:val="24"/>
          <w:szCs w:val="24"/>
        </w:rPr>
        <w:t>ramach Programu;</w:t>
      </w:r>
    </w:p>
    <w:p w:rsidR="00E7421C" w:rsidRPr="0085765B" w:rsidRDefault="003302D1" w:rsidP="0085765B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wojewodowie</w:t>
      </w:r>
      <w:r w:rsidR="00E7421C" w:rsidRPr="00857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udzielą</w:t>
      </w:r>
      <w:r w:rsidR="00E73B3A" w:rsidRPr="0085765B">
        <w:rPr>
          <w:rFonts w:ascii="Arial" w:hAnsi="Arial" w:cs="Arial"/>
          <w:sz w:val="24"/>
          <w:szCs w:val="24"/>
        </w:rPr>
        <w:t xml:space="preserve"> wsparcia finansowego organom prowadzącym szkoły</w:t>
      </w:r>
      <w:r w:rsidR="008D1FEA" w:rsidRPr="0085765B">
        <w:rPr>
          <w:rFonts w:ascii="Arial" w:hAnsi="Arial" w:cs="Arial"/>
          <w:sz w:val="24"/>
          <w:szCs w:val="24"/>
        </w:rPr>
        <w:t xml:space="preserve"> biorąc pod uwagę szkoły rekomendowane do uzyskania takiego wsparcia wsk</w:t>
      </w:r>
      <w:r w:rsidR="0085765B" w:rsidRPr="0085765B">
        <w:rPr>
          <w:rFonts w:ascii="Arial" w:hAnsi="Arial" w:cs="Arial"/>
          <w:sz w:val="24"/>
          <w:szCs w:val="24"/>
        </w:rPr>
        <w:t>a</w:t>
      </w:r>
      <w:r w:rsidR="008D1FEA" w:rsidRPr="0085765B">
        <w:rPr>
          <w:rFonts w:ascii="Arial" w:hAnsi="Arial" w:cs="Arial"/>
          <w:sz w:val="24"/>
          <w:szCs w:val="24"/>
        </w:rPr>
        <w:t>zane przez wojewó</w:t>
      </w:r>
      <w:r w:rsidR="000E1299" w:rsidRPr="0085765B">
        <w:rPr>
          <w:rFonts w:ascii="Arial" w:hAnsi="Arial" w:cs="Arial"/>
          <w:sz w:val="24"/>
          <w:szCs w:val="24"/>
        </w:rPr>
        <w:t>dzki zespół koordynujący</w:t>
      </w:r>
      <w:r w:rsidR="00133A2A">
        <w:rPr>
          <w:rFonts w:ascii="Arial" w:hAnsi="Arial" w:cs="Arial"/>
          <w:sz w:val="24"/>
          <w:szCs w:val="24"/>
        </w:rPr>
        <w:t>,</w:t>
      </w:r>
      <w:r w:rsidR="0085765B">
        <w:rPr>
          <w:rFonts w:ascii="Arial" w:hAnsi="Arial" w:cs="Arial"/>
          <w:sz w:val="24"/>
          <w:szCs w:val="24"/>
        </w:rPr>
        <w:t xml:space="preserve"> natomiast ministrowie będący organami prowadzącymi szkoły udzielą wsparcia prowadzonym przez siebie szko</w:t>
      </w:r>
      <w:r>
        <w:rPr>
          <w:rFonts w:ascii="Arial" w:hAnsi="Arial" w:cs="Arial"/>
          <w:sz w:val="24"/>
          <w:szCs w:val="24"/>
        </w:rPr>
        <w:t>łom rekomendowanym przez zespoły koordynujące</w:t>
      </w:r>
      <w:r w:rsidR="0085765B">
        <w:rPr>
          <w:rFonts w:ascii="Arial" w:hAnsi="Arial" w:cs="Arial"/>
          <w:sz w:val="24"/>
          <w:szCs w:val="24"/>
        </w:rPr>
        <w:t xml:space="preserve">, powołane </w:t>
      </w:r>
      <w:r w:rsidR="00133A2A">
        <w:rPr>
          <w:rFonts w:ascii="Arial" w:hAnsi="Arial" w:cs="Arial"/>
          <w:sz w:val="24"/>
          <w:szCs w:val="24"/>
        </w:rPr>
        <w:t>przez tych</w:t>
      </w:r>
      <w:r w:rsidR="00F82C1C">
        <w:rPr>
          <w:rFonts w:ascii="Arial" w:hAnsi="Arial" w:cs="Arial"/>
          <w:sz w:val="24"/>
          <w:szCs w:val="24"/>
        </w:rPr>
        <w:t xml:space="preserve"> </w:t>
      </w:r>
      <w:r w:rsidR="0085765B">
        <w:rPr>
          <w:rFonts w:ascii="Arial" w:hAnsi="Arial" w:cs="Arial"/>
          <w:sz w:val="24"/>
          <w:szCs w:val="24"/>
        </w:rPr>
        <w:t>ministrów</w:t>
      </w:r>
      <w:r w:rsidR="000E1299" w:rsidRPr="0085765B">
        <w:rPr>
          <w:rFonts w:ascii="Arial" w:hAnsi="Arial" w:cs="Arial"/>
          <w:sz w:val="24"/>
          <w:szCs w:val="24"/>
        </w:rPr>
        <w:t>;</w:t>
      </w:r>
      <w:r w:rsidR="00E73B3A" w:rsidRPr="0085765B">
        <w:rPr>
          <w:rFonts w:ascii="Arial" w:hAnsi="Arial" w:cs="Arial"/>
          <w:sz w:val="24"/>
          <w:szCs w:val="24"/>
        </w:rPr>
        <w:t xml:space="preserve"> </w:t>
      </w:r>
    </w:p>
    <w:p w:rsidR="001975F3" w:rsidRPr="00B76C11" w:rsidRDefault="00974049" w:rsidP="00A71055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wojewodowie oraz ministrowie będący organami prowadzącymi szkół nadzorują</w:t>
      </w:r>
      <w:r w:rsidR="00E7421C" w:rsidRPr="00A21EBE">
        <w:rPr>
          <w:rFonts w:ascii="Arial" w:hAnsi="Arial" w:cs="Arial"/>
          <w:sz w:val="24"/>
          <w:szCs w:val="24"/>
        </w:rPr>
        <w:t xml:space="preserve"> prawidłowość re</w:t>
      </w:r>
      <w:r>
        <w:rPr>
          <w:rFonts w:ascii="Arial" w:hAnsi="Arial" w:cs="Arial"/>
          <w:sz w:val="24"/>
          <w:szCs w:val="24"/>
        </w:rPr>
        <w:t>alizowanych projektów, przyjmują</w:t>
      </w:r>
      <w:r w:rsidR="00E7421C" w:rsidRPr="00A21EBE">
        <w:rPr>
          <w:rFonts w:ascii="Arial" w:hAnsi="Arial" w:cs="Arial"/>
          <w:sz w:val="24"/>
          <w:szCs w:val="24"/>
        </w:rPr>
        <w:t xml:space="preserve"> sprawozdania końcowe z ich realizacji oraz przedstawia</w:t>
      </w:r>
      <w:r>
        <w:rPr>
          <w:rFonts w:ascii="Arial" w:hAnsi="Arial" w:cs="Arial"/>
          <w:sz w:val="24"/>
          <w:szCs w:val="24"/>
        </w:rPr>
        <w:t>ją</w:t>
      </w:r>
      <w:r w:rsidR="00C6437B">
        <w:rPr>
          <w:rFonts w:ascii="Arial" w:hAnsi="Arial" w:cs="Arial"/>
          <w:sz w:val="24"/>
          <w:szCs w:val="24"/>
        </w:rPr>
        <w:t>,</w:t>
      </w:r>
      <w:r w:rsidR="00E7421C" w:rsidRPr="00A21EBE">
        <w:rPr>
          <w:rFonts w:ascii="Arial" w:hAnsi="Arial" w:cs="Arial"/>
          <w:sz w:val="24"/>
          <w:szCs w:val="24"/>
        </w:rPr>
        <w:t xml:space="preserve"> w terminie </w:t>
      </w:r>
      <w:r w:rsidR="00E7421C" w:rsidRPr="00A21EBE">
        <w:rPr>
          <w:rFonts w:ascii="Arial" w:hAnsi="Arial" w:cs="Arial"/>
          <w:sz w:val="24"/>
          <w:szCs w:val="24"/>
        </w:rPr>
        <w:br/>
        <w:t xml:space="preserve">do dnia </w:t>
      </w:r>
      <w:r w:rsidR="00856937">
        <w:rPr>
          <w:rFonts w:ascii="Arial" w:hAnsi="Arial" w:cs="Arial"/>
          <w:sz w:val="24"/>
          <w:szCs w:val="24"/>
        </w:rPr>
        <w:t>3</w:t>
      </w:r>
      <w:r w:rsidR="00E7421C" w:rsidRPr="00A21EBE">
        <w:rPr>
          <w:rFonts w:ascii="Arial" w:hAnsi="Arial" w:cs="Arial"/>
          <w:sz w:val="24"/>
          <w:szCs w:val="24"/>
        </w:rPr>
        <w:t xml:space="preserve">1 marca roku </w:t>
      </w:r>
      <w:r w:rsidR="00E7421C" w:rsidRPr="00A21EBE">
        <w:rPr>
          <w:rFonts w:ascii="Arial" w:eastAsia="Times New Roman" w:hAnsi="Arial" w:cs="Arial"/>
          <w:sz w:val="24"/>
          <w:szCs w:val="24"/>
          <w:lang w:eastAsia="pl-PL"/>
        </w:rPr>
        <w:t>następującego</w:t>
      </w:r>
      <w:r w:rsidR="00A71055" w:rsidRPr="00A71055">
        <w:rPr>
          <w:rFonts w:ascii="Arial" w:eastAsia="Times New Roman" w:hAnsi="Arial" w:cs="Arial"/>
          <w:sz w:val="24"/>
          <w:szCs w:val="24"/>
          <w:lang w:eastAsia="pl-PL"/>
        </w:rPr>
        <w:t xml:space="preserve"> po roku otrzymania wsparcia finansowego</w:t>
      </w:r>
      <w:r w:rsidR="00C6437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421C" w:rsidRPr="00A21EBE">
        <w:rPr>
          <w:rFonts w:ascii="Arial" w:hAnsi="Arial" w:cs="Arial"/>
          <w:sz w:val="24"/>
          <w:szCs w:val="24"/>
        </w:rPr>
        <w:t xml:space="preserve"> </w:t>
      </w:r>
      <w:r w:rsidR="00C6437B" w:rsidRPr="004641A0">
        <w:rPr>
          <w:rFonts w:ascii="Arial" w:hAnsi="Arial" w:cs="Arial"/>
          <w:sz w:val="24"/>
          <w:szCs w:val="24"/>
        </w:rPr>
        <w:t>zbiorcze</w:t>
      </w:r>
      <w:r w:rsidR="00C6437B" w:rsidRPr="00A21EBE">
        <w:rPr>
          <w:rFonts w:ascii="Arial" w:hAnsi="Arial" w:cs="Arial"/>
          <w:sz w:val="24"/>
          <w:szCs w:val="24"/>
        </w:rPr>
        <w:t xml:space="preserve"> </w:t>
      </w:r>
      <w:r w:rsidR="00E7421C" w:rsidRPr="00A21EBE">
        <w:rPr>
          <w:rFonts w:ascii="Arial" w:hAnsi="Arial" w:cs="Arial"/>
          <w:sz w:val="24"/>
          <w:szCs w:val="24"/>
        </w:rPr>
        <w:t>sprawozdanie finansowe i merytoryczne Ministrowi Edukacji Narodowej</w:t>
      </w:r>
      <w:r w:rsidR="0093253D">
        <w:rPr>
          <w:rFonts w:ascii="Arial" w:hAnsi="Arial" w:cs="Arial"/>
          <w:sz w:val="24"/>
          <w:szCs w:val="24"/>
        </w:rPr>
        <w:t xml:space="preserve"> zawierające informacje dotyczące realizacji i finansowania działań realizowanych w poprzednich roku w ramach Programu</w:t>
      </w:r>
      <w:r w:rsidR="00A3655F">
        <w:rPr>
          <w:rFonts w:ascii="Arial" w:hAnsi="Arial" w:cs="Arial"/>
          <w:sz w:val="24"/>
          <w:szCs w:val="24"/>
        </w:rPr>
        <w:t>;</w:t>
      </w:r>
    </w:p>
    <w:p w:rsidR="00E7421C" w:rsidRPr="0010578B" w:rsidRDefault="001975F3" w:rsidP="00CD62C7">
      <w:pPr>
        <w:pStyle w:val="Akapitzlist"/>
        <w:numPr>
          <w:ilvl w:val="0"/>
          <w:numId w:val="24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organy prowadzące szkoły w terminie do </w:t>
      </w:r>
      <w:r w:rsidR="00942890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15 stycznia przedkładają wojewodzie sprawozdanie z realizacji Programu w poprzednim roku.</w:t>
      </w:r>
    </w:p>
    <w:p w:rsidR="00E7421C" w:rsidRPr="00930C0E" w:rsidRDefault="00E7421C" w:rsidP="0010578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930C0E">
        <w:rPr>
          <w:rFonts w:ascii="Arial" w:hAnsi="Arial" w:cs="Arial"/>
          <w:sz w:val="24"/>
          <w:szCs w:val="24"/>
        </w:rPr>
        <w:t>W kolejnych latach realizacji Programu</w:t>
      </w:r>
      <w:r w:rsidR="00C6437B">
        <w:rPr>
          <w:rFonts w:ascii="Arial" w:hAnsi="Arial" w:cs="Arial"/>
          <w:sz w:val="24"/>
          <w:szCs w:val="24"/>
        </w:rPr>
        <w:t>,</w:t>
      </w:r>
      <w:r w:rsidRPr="00930C0E">
        <w:rPr>
          <w:rFonts w:ascii="Arial" w:hAnsi="Arial" w:cs="Arial"/>
          <w:sz w:val="24"/>
          <w:szCs w:val="24"/>
        </w:rPr>
        <w:t xml:space="preserve"> do </w:t>
      </w:r>
      <w:r w:rsidR="00C6437B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31</w:t>
      </w:r>
      <w:r w:rsidRPr="00930C0E">
        <w:rPr>
          <w:rFonts w:ascii="Arial" w:hAnsi="Arial" w:cs="Arial"/>
          <w:sz w:val="24"/>
          <w:szCs w:val="24"/>
        </w:rPr>
        <w:t xml:space="preserve"> marca każdego roku</w:t>
      </w:r>
      <w:r w:rsidR="00C6437B">
        <w:rPr>
          <w:rFonts w:ascii="Arial" w:hAnsi="Arial" w:cs="Arial"/>
          <w:sz w:val="24"/>
          <w:szCs w:val="24"/>
        </w:rPr>
        <w:t>,</w:t>
      </w:r>
      <w:r w:rsidRPr="00930C0E">
        <w:rPr>
          <w:rFonts w:ascii="Arial" w:hAnsi="Arial" w:cs="Arial"/>
          <w:sz w:val="24"/>
          <w:szCs w:val="24"/>
        </w:rPr>
        <w:t xml:space="preserve"> Minister Edukacji Narodowej przedstawi Radzie Ministrów do zatwierdzenia projekt harmonogramu działań na dany rok wraz z propozycją wydatkowania środków finansowych na działania o charakterze centralnym i wojewódzkim na dany rok. Natomiast do dnia 30 maja każdego roku, Minister Edukacji Narodowej przedstawi Radzie Ministrów sprawozdanie z realizacji Programu w minionym roku. </w:t>
      </w:r>
    </w:p>
    <w:p w:rsidR="00EB5029" w:rsidRPr="00703F4F" w:rsidRDefault="00C43411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XII.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Zakładane rezultaty Programu</w:t>
      </w:r>
    </w:p>
    <w:p w:rsidR="00EB5029" w:rsidRPr="00703F4F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Rezultat</w:t>
      </w:r>
      <w:r w:rsidR="00000BAA"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</w:t>
      </w: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el</w:t>
      </w:r>
      <w:r w:rsid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 szczegółowego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nr 1 – Poprawa kompetencji pracowników szkoły, uczniów i ich rodziców w zakr</w:t>
      </w:r>
      <w:r w:rsidR="00C434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esie bezpiecznego korzystania z 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cyberprzestrzeni oraz reagowania na zagrożenia</w:t>
      </w:r>
    </w:p>
    <w:p w:rsidR="00EB5029" w:rsidRPr="00000BAA" w:rsidRDefault="00EB5029" w:rsidP="00CD62C7">
      <w:pPr>
        <w:pStyle w:val="Akapitzlist"/>
        <w:numPr>
          <w:ilvl w:val="1"/>
          <w:numId w:val="18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zwiększenie kompetencji uczniów, rodziców i nauczycieli w zakresie bezpiecznego funkcjonowania w cyberprzestrzeni i świadomości o</w:t>
      </w:r>
      <w:r w:rsidR="00D347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zagrożeniach;</w:t>
      </w:r>
    </w:p>
    <w:p w:rsidR="00EB5029" w:rsidRPr="00000BAA" w:rsidRDefault="00EB5029" w:rsidP="00CD62C7">
      <w:pPr>
        <w:pStyle w:val="Akapitzlist"/>
        <w:numPr>
          <w:ilvl w:val="1"/>
          <w:numId w:val="18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zwiększenie współpracy rodziców ze szkołami w realizacji działań z</w:t>
      </w:r>
      <w:r w:rsidR="00D347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zakresu bezpiecznego funkcjonowania w cyberprzestrzeni;</w:t>
      </w:r>
    </w:p>
    <w:p w:rsidR="00EB5029" w:rsidRPr="00000BAA" w:rsidRDefault="00EB5029" w:rsidP="00CD62C7">
      <w:pPr>
        <w:pStyle w:val="Akapitzlist"/>
        <w:numPr>
          <w:ilvl w:val="1"/>
          <w:numId w:val="18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poprawa jakości dostępnych informacji dotyczących bezpieczeństwa i</w:t>
      </w:r>
      <w:r w:rsidR="00D347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bezpiecznego funkcjonowania w cyberprzestrzeni poprzez uruchomienie internetowego portalu poświęconego zagadnieniom bezpieczeństwa;</w:t>
      </w:r>
    </w:p>
    <w:p w:rsidR="00EB5029" w:rsidRPr="00000BAA" w:rsidRDefault="00EB5029" w:rsidP="00CD62C7">
      <w:pPr>
        <w:pStyle w:val="Akapitzlist"/>
        <w:numPr>
          <w:ilvl w:val="1"/>
          <w:numId w:val="18"/>
        </w:numPr>
        <w:spacing w:before="240"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poszerzenie zbioru zasobów dydaktycznych do prowadzenia działań z</w:t>
      </w:r>
      <w:r w:rsidR="00D347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zakresu bezpieczeństw</w:t>
      </w:r>
      <w:r w:rsidR="002507D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w cyberprzestrzeni w tym</w:t>
      </w:r>
      <w:r w:rsidR="002507DF" w:rsidRPr="00000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przygotowanych zasobów edukacyjnych</w:t>
      </w:r>
      <w:r w:rsidR="002507DF" w:rsidRPr="00000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7D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wykorzystania na internetowej platformie edukacyjnej.</w:t>
      </w:r>
    </w:p>
    <w:p w:rsidR="007E56BA" w:rsidRDefault="00EB5029" w:rsidP="007E56BA">
      <w:pPr>
        <w:spacing w:before="240"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Rezultat</w:t>
      </w:r>
      <w:r w:rsidR="00000BAA" w:rsidRPr="001057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</w:t>
      </w: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el</w:t>
      </w:r>
      <w:r w:rsid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 szczegółowego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nr 2 – </w:t>
      </w:r>
      <w:r w:rsidR="00ED5B8F" w:rsidRPr="00ED5B8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Kształtowanie otwartości i budowanie pozytywnego klimatu szkoły poprzez działania ułatwiające współdziałanie z podmiotami, o których mowa w art. 2a ust. 1 i art. 56 ust. 1 ustawy z dnia 7 września 1991 r. o systemie oświaty</w:t>
      </w:r>
    </w:p>
    <w:p w:rsidR="00EB5029" w:rsidRPr="007E56BA" w:rsidRDefault="00EB5029" w:rsidP="00CD62C7">
      <w:pPr>
        <w:pStyle w:val="Akapitzlist"/>
        <w:numPr>
          <w:ilvl w:val="0"/>
          <w:numId w:val="31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wzrost liczby szkół, które podjęły </w:t>
      </w:r>
      <w:r w:rsidR="001975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kontynuują 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współpracę z organizacjami pozarządowymi i</w:t>
      </w:r>
      <w:r w:rsidR="00625E4F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B3564D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instytucjami zajmującymi się sprawami bezpieczeństwa</w:t>
      </w:r>
      <w:r w:rsidR="000171B3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3427E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także wzrost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aktywnoś</w:t>
      </w:r>
      <w:r w:rsidR="0063427E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uczniów</w:t>
      </w:r>
      <w:r w:rsidR="0063427E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tym zakresie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703F4F" w:rsidRDefault="00EB5029" w:rsidP="00CD62C7">
      <w:pPr>
        <w:pStyle w:val="Akapitzlist"/>
        <w:numPr>
          <w:ilvl w:val="0"/>
          <w:numId w:val="31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podniesienie kompetencji psychospołecznych uczniów oraz wzmacnianie 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625E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nich otwartej i prospołecznej postawy, aktywności obywatelskiej oraz umiejętności pracy zespołowej;</w:t>
      </w:r>
    </w:p>
    <w:p w:rsidR="00EB5029" w:rsidRPr="00703F4F" w:rsidRDefault="00EB5029" w:rsidP="00CD62C7">
      <w:pPr>
        <w:pStyle w:val="Akapitzlist"/>
        <w:numPr>
          <w:ilvl w:val="0"/>
          <w:numId w:val="31"/>
        </w:numPr>
        <w:spacing w:before="240" w:after="2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wzrost liczby szkół, które wdrożyły działania na rzecz budowania pozytywnego klimatu szkoły, w tym poprawy relacji w 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zespole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uczniowskim, relacji nauczyciel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uczeń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rodzice uczniów.</w:t>
      </w:r>
    </w:p>
    <w:p w:rsidR="00EB5029" w:rsidRPr="00703F4F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Rezultat</w:t>
      </w:r>
      <w:r w:rsidR="00000BAA"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</w:t>
      </w:r>
      <w:r w:rsidRPr="00D34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el</w:t>
      </w:r>
      <w:r w:rsid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 szczegółowego</w:t>
      </w:r>
      <w:r w:rsidR="007E56BA"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nr 3 – Upowszechnianie wśród wszystkich pracowników szkoły umiejętności rozpoznawania sytuacji zagrożenia oraz wiedzy o zasadach postępowania w sytuacjach zagrożenia</w:t>
      </w:r>
    </w:p>
    <w:p w:rsidR="00EB5029" w:rsidRPr="007E56BA" w:rsidRDefault="00EB5029" w:rsidP="00CD62C7">
      <w:pPr>
        <w:pStyle w:val="Akapitzlist"/>
        <w:numPr>
          <w:ilvl w:val="0"/>
          <w:numId w:val="30"/>
        </w:numPr>
        <w:spacing w:before="240" w:after="24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podniesienie kompetencji kadry szkół, a także uczniów i rodziców uczniów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zakresie reagowania w sytuacjach zagrożenia;</w:t>
      </w:r>
    </w:p>
    <w:p w:rsidR="00132E05" w:rsidRPr="008C1216" w:rsidRDefault="00EB5029" w:rsidP="00132E05">
      <w:pPr>
        <w:pStyle w:val="Akapitzlist"/>
        <w:numPr>
          <w:ilvl w:val="0"/>
          <w:numId w:val="30"/>
        </w:numPr>
        <w:spacing w:before="240" w:after="24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wzrost liczby szkół, które wdrożyły </w:t>
      </w:r>
      <w:r w:rsidR="000171B3" w:rsidRPr="001A2B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rekomendacje</w:t>
      </w:r>
      <w:r w:rsidR="000171B3" w:rsidRP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507D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szkolnych procedurach </w:t>
      </w:r>
      <w:r w:rsidR="002507DF"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 w sytuacjach kryzysowych</w:t>
      </w:r>
      <w:r w:rsidR="00132E05"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8C1216" w:rsidRDefault="008C1216" w:rsidP="00132E05">
      <w:pPr>
        <w:pStyle w:val="Akapitzlist"/>
        <w:numPr>
          <w:ilvl w:val="0"/>
          <w:numId w:val="30"/>
        </w:numPr>
        <w:spacing w:before="240" w:after="24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wzrost liczby szkół, które wdrożyły i efektywnie wykorzystują monitoring w celu poprawy</w:t>
      </w:r>
      <w:r w:rsidR="00132E05"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bezpieczeństwa fizycznego</w:t>
      </w:r>
      <w:r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132E05" w:rsidRPr="008C12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B5029" w:rsidRPr="00703F4F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2A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Rezultat </w:t>
      </w:r>
      <w:r w:rsid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</w:t>
      </w:r>
      <w:r w:rsidR="000E5D9A" w:rsidRP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el</w:t>
      </w:r>
      <w:r w:rsid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 szczegółowego</w:t>
      </w:r>
      <w:r w:rsidR="000E5D9A" w:rsidRP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nr 4 – Twor</w:t>
      </w:r>
      <w:r w:rsidR="00C00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zenie warunków do prowadzenia w </w:t>
      </w:r>
      <w:r w:rsidR="000E5D9A" w:rsidRP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jednostkach Państwowej Straży Pożarnej </w:t>
      </w:r>
      <w:r w:rsidR="00B76C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praktycznych </w:t>
      </w:r>
      <w:r w:rsidR="00C00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zajęć edukacyjnych z </w:t>
      </w:r>
      <w:r w:rsidR="000E5D9A" w:rsidRPr="000E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zakresu bezpieczeństwa, w szczególności przeciwpożarowego</w:t>
      </w:r>
    </w:p>
    <w:p w:rsidR="00EB5029" w:rsidRPr="00000BAA" w:rsidRDefault="00EB5029" w:rsidP="007E56B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poszerzenie zasobów dydaktycznych do prowadzenia praktycznych działań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edukacyjno</w:t>
      </w:r>
      <w:proofErr w:type="spellEnd"/>
      <w:r w:rsidR="000171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wychowawczych z zakresu bezpieczeństwa przeciwpożarowego w</w:t>
      </w:r>
      <w:r w:rsidR="007873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zakresie:</w:t>
      </w:r>
    </w:p>
    <w:p w:rsidR="007E56BA" w:rsidRPr="007E56BA" w:rsidRDefault="006F33BD" w:rsidP="00CD62C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</w:t>
      </w:r>
      <w:r w:rsidR="00000BAA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0844D1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yposaż</w:t>
      </w:r>
      <w:r w:rsidR="000844D1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onych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sal</w:t>
      </w:r>
      <w:proofErr w:type="spellEnd"/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75C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 jednostkach </w:t>
      </w:r>
      <w:r w:rsidR="000171B3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owiatow</w:t>
      </w:r>
      <w:r w:rsidR="000171B3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ych </w:t>
      </w:r>
      <w:r w:rsidR="003302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3302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miejskich </w:t>
      </w:r>
      <w:r w:rsidR="000171B3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Państwowej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Straży Pożarnej</w:t>
      </w:r>
      <w:r w:rsidR="00000BAA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7E56BA" w:rsidRPr="00E22831" w:rsidRDefault="006F33BD" w:rsidP="00CD62C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iczby przeszkolonych </w:t>
      </w:r>
      <w:r w:rsidR="007F5C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strażaków</w:t>
      </w:r>
      <w:r w:rsidR="00C54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-instruktorów</w:t>
      </w:r>
      <w:r w:rsidR="007F5C9B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prowadzenia praktycznych zajęć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787317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dziećmi</w:t>
      </w:r>
      <w:r w:rsidR="00000BAA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9D52F9" w:rsidRPr="007E56BA" w:rsidRDefault="009D52F9" w:rsidP="00CD62C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liczby przeszkolonych nauczycieli-konsultantów wojewódzkich ośrodków doskonalenia nauczycieli;</w:t>
      </w:r>
    </w:p>
    <w:p w:rsidR="007E56BA" w:rsidRPr="007E56BA" w:rsidRDefault="006F33BD" w:rsidP="00CD62C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l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iczby przygotowanych materiałów edukacyjnych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prowadzenia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praktycznych zaję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ć 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B76C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zakresu </w:t>
      </w:r>
      <w:r w:rsidR="00EB5029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bezpieczeństwa przeciwpożarowego</w:t>
      </w:r>
      <w:r w:rsidR="00000BAA"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7E56BA" w:rsidRDefault="00EB5029" w:rsidP="00CD62C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liczby materiałów </w:t>
      </w:r>
      <w:r w:rsidR="004F61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</w:t>
      </w:r>
      <w:r w:rsidRPr="007E5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upowszechniających bezpieczeństwo.</w:t>
      </w:r>
    </w:p>
    <w:p w:rsidR="00EB5029" w:rsidRPr="00703F4F" w:rsidRDefault="00EB5029" w:rsidP="00703F4F">
      <w:pPr>
        <w:spacing w:before="240" w:after="2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XIII. Obserwatorium bezpieczeństwa</w:t>
      </w:r>
      <w:r w:rsidR="0063427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–</w:t>
      </w:r>
      <w:r w:rsidR="0063427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monitoring, analizy bieżące i ocena skuteczności podejmowanych działań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Obserwatorium bezpieczeństwa zakłada monitoring i analizy bieżące oraz ewaluację końcową Programu.</w:t>
      </w:r>
    </w:p>
    <w:p w:rsidR="00EB5029" w:rsidRPr="007E56BA" w:rsidRDefault="00EB5029" w:rsidP="007E56B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Monitoring i analizy bieżące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Realizacji Programu będzie towarzyszył bieżący monitoring i analizy, których wyniki będą wykorzystywane do podwyższania jakości Programu w kolejnych latach jego realizacji, w tym formułowania zaleceń do dalszych działań.</w:t>
      </w:r>
    </w:p>
    <w:p w:rsidR="00EB5029" w:rsidRPr="007E56BA" w:rsidRDefault="00EB5029" w:rsidP="007E56B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Podstawowe źródła informacji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monitoringu i bieżących analiz będą wykorzystywane w szczególności:</w:t>
      </w:r>
    </w:p>
    <w:p w:rsidR="00EB5029" w:rsidRPr="00703F4F" w:rsidRDefault="008512F0" w:rsidP="00CD62C7">
      <w:pPr>
        <w:numPr>
          <w:ilvl w:val="0"/>
          <w:numId w:val="19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okumentacja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 tym oferty/wnioski podmiotów aplikujących 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realizację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703F4F" w:rsidRDefault="008512F0" w:rsidP="00CD62C7">
      <w:pPr>
        <w:numPr>
          <w:ilvl w:val="0"/>
          <w:numId w:val="19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prawozdania z realizacji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opracowywane przez beneficjentów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konkursowych i wykonawców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pozakonkursowych, przesyłane do M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inisterstwa Edukacji Narodowej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703F4F" w:rsidRDefault="008512F0" w:rsidP="00CD62C7">
      <w:pPr>
        <w:numPr>
          <w:ilvl w:val="0"/>
          <w:numId w:val="19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adania i analizy tj. badania ankietowe i testowe (w tym sprawdzające efekty uczenia się) prowadzone wśród beneficjentów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konkursowych i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pozakonkursowych, w tym w szkołach;</w:t>
      </w:r>
    </w:p>
    <w:p w:rsidR="00EB5029" w:rsidRPr="00703F4F" w:rsidRDefault="008512F0" w:rsidP="00CD62C7">
      <w:pPr>
        <w:numPr>
          <w:ilvl w:val="0"/>
          <w:numId w:val="19"/>
        </w:numPr>
        <w:spacing w:before="120" w:after="1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ane pochodzące ze statystyki publicznej i systemu monitorowania oświaty (w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bazy danych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SIO) jako dane wspierające analizy.</w:t>
      </w:r>
    </w:p>
    <w:p w:rsidR="00EB5029" w:rsidRPr="004947E4" w:rsidRDefault="00E2111F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Realizator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monitoringu Programu uzyska </w:t>
      </w:r>
      <w:r w:rsidR="00CB582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wgląd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prze</w:t>
      </w:r>
      <w:r w:rsidR="00454F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syłanych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przez wojewodów oraz </w:t>
      </w:r>
      <w:r w:rsidR="00CB582D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ministrów będących organami prowadzącymi szkoły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M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inistra Edukacji Narodowej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rocznych sprawozdań, a także do  wersji elektronicznej wniosków podmiotów aplikujących oraz sprawozdań </w:t>
      </w:r>
      <w:r w:rsidR="00B356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realizatorów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działań 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Programu</w:t>
      </w:r>
      <w:r w:rsidR="00B356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wyłonionych na poziomie centralnym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Ponadto</w:t>
      </w:r>
      <w:r w:rsidR="007551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wojewodowie, operatorzy poszczególnych działań oraz organy prowadzące szkoły </w:t>
      </w:r>
      <w:r w:rsidR="00853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wezmą udział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badaniach prowadzonych przez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realizatora monitoringu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potrzeby bieżącego monitoringu oraz przez wykonawcę ewaluacji końcowej Programu.</w:t>
      </w:r>
    </w:p>
    <w:p w:rsidR="00EB5029" w:rsidRPr="004753B1" w:rsidRDefault="00EB5029" w:rsidP="004753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Wojewoda</w:t>
      </w:r>
      <w:r w:rsidR="00000B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każdego roku</w:t>
      </w:r>
      <w:r w:rsidR="00454F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853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przygotuje sprawozdanie z realizacji Programu w</w:t>
      </w:r>
      <w:r w:rsidR="00253C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danym województwie w danym roku, na podstawie sprawozdań przedłożonych przez organy prowadzące szkoły, zawierające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zestawienie ilościowo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wartościowe wydatków dokonanych w ramach Programu oraz informacje o przebiegu wdrażania Programu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regionie. Wojewoda dokona rocznej oceny efektów realizacji Programu na terenie danego województwa i 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terminie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DD2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dnia 31 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marca 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przedłoży</w:t>
      </w:r>
      <w:r w:rsidR="004753B1" w:rsidRP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Ministrowi Edukacji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Narodowej zbiorcze sprawozdanie</w:t>
      </w:r>
      <w:r w:rsidR="004753B1" w:rsidRP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działań realizowanych w poprzednim roku.</w:t>
      </w:r>
    </w:p>
    <w:p w:rsidR="004753B1" w:rsidRPr="004753B1" w:rsidRDefault="00853DD5" w:rsidP="004753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Ministrowie będący organami prowadzącymi szkoły </w:t>
      </w:r>
      <w:r w:rsidR="00132E05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przygotują sprawozdanie z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132E05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realizacji programu w odniesieniu do prowadzonych przez siebie szkół w danym roku, zawierające zestawienie ilościowo–wartościowe wydatków dokonanych w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132E05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ramach Programu oraz informacje o przebiegu wdrażania Programu, na podstawie sprawozdań szkół i </w:t>
      </w:r>
      <w:r w:rsidR="00EB5029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dokona</w:t>
      </w:r>
      <w:r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ją</w:t>
      </w:r>
      <w:r w:rsidR="009938A8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rocznej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oceny efektó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realizacji Programu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753B1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Ministrowie będący organami prowadzącymi szkoły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753B1" w:rsidRPr="008569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terminie </w:t>
      </w:r>
      <w:r w:rsidR="004753B1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dnia 31 marca,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przedłoż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inistrowi 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Edukacji Narodowej</w:t>
      </w:r>
      <w:r w:rsidR="002705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zbiorcze sprawozdania</w:t>
      </w:r>
      <w:r w:rsidR="004753B1" w:rsidRPr="004753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działań realizowanych w poprzednim roku.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Minister 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Edukacji Narodowej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na podstawie </w:t>
      </w:r>
      <w:r w:rsidR="009938A8" w:rsidRPr="00E560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</w:t>
      </w:r>
      <w:r w:rsidR="009938A8" w:rsidRPr="004947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przygotowanych przez </w:t>
      </w:r>
      <w:r w:rsidR="00E2111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realizatora monitoringu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dokona rocznej oceny efektów realizacji </w:t>
      </w:r>
      <w:r w:rsidR="00E2111F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Programu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przedłoży Radzie Ministrów sprawozdanie w tej sprawie</w:t>
      </w:r>
      <w:r w:rsidR="00853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terminie do 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dnia </w:t>
      </w:r>
      <w:r w:rsidR="00853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 maja</w:t>
      </w:r>
      <w:r w:rsidR="009938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każdego roku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5029" w:rsidRPr="0022389D" w:rsidRDefault="00EB5029" w:rsidP="0022389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Standardy dokumentacji</w:t>
      </w:r>
    </w:p>
    <w:p w:rsidR="00853DD5" w:rsidRPr="00703F4F" w:rsidRDefault="00853DD5" w:rsidP="00703F4F">
      <w:pPr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prowadzenia monitoringu i ewaluacji zostaną wykorzystane materiały</w:t>
      </w:r>
      <w:r w:rsidR="001975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wskazane w</w:t>
      </w:r>
      <w:r w:rsidR="00570B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1975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części </w:t>
      </w:r>
      <w:r w:rsidR="005859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1975F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rogramu </w:t>
      </w:r>
      <w:r w:rsidR="001975F3" w:rsidRPr="00B76C1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Podstawowe źródła informacji</w:t>
      </w:r>
      <w:r w:rsidR="005859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ponadto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zostaną wykorzystane narzędzia elektroniczne, takie jak: </w:t>
      </w:r>
    </w:p>
    <w:p w:rsidR="00853DD5" w:rsidRPr="00703F4F" w:rsidRDefault="00570B5F" w:rsidP="00703F4F">
      <w:pPr>
        <w:spacing w:before="120" w:after="120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sprawozdania z realizacji 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opracowane w wersji elektronicznej (minimum dokument tekstowy lub arkusz kalkulacyjny); </w:t>
      </w:r>
    </w:p>
    <w:p w:rsidR="00EB5029" w:rsidRPr="004947E4" w:rsidRDefault="00570B5F" w:rsidP="00703F4F">
      <w:pPr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elektroniczne bazy danych, do których zostaną wprowadzone co najmniej takie dane, jak dane podmiotów aplikujących oraz objętych wsparciem, łącznie z listą szkół i placówek objętych działaniami, liczbą uczestników w podziale na grupy docelowe i formy wsparcia oraz informacje n</w:t>
      </w:r>
      <w:r w:rsidR="00A456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="00A456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emat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czasu realizacji projektu/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wartości projektu/</w:t>
      </w:r>
      <w:r w:rsidR="00EC65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</w:t>
      </w:r>
      <w:r w:rsidR="00EC65DE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(minimum bazy lokalne – arkusze kalkulacyjne opracowane według jednolitego standardu gwarantującego możliwość importu danych do bazy centralnej).  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Ewaluacja końcowa Programu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 zakończeniu realizacji Programu, w 2018 r. zostanie przeprowadzona przez niezależnego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ewaluatora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zewnętrzna ewaluacja końcowa Programu. Ewaluacja zostanie przeprowadzona z uwzględnieniem następujących kryteriów ewaluacyjnych:</w:t>
      </w:r>
    </w:p>
    <w:p w:rsidR="00EB5029" w:rsidRPr="004947E4" w:rsidRDefault="009938A8" w:rsidP="00CD62C7">
      <w:pPr>
        <w:pStyle w:val="Akapitzlist"/>
        <w:numPr>
          <w:ilvl w:val="0"/>
          <w:numId w:val="20"/>
        </w:numPr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dekwatność – czy Program zapewniał wsparci</w:t>
      </w:r>
      <w:r w:rsidR="00853DD5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trafnie dopasowane do potrzeb 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społeczności szkolnych w zakresie bezpieczeństwa i klimatu szkół i</w:t>
      </w:r>
      <w:r w:rsidR="00A456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placówek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4947E4" w:rsidRDefault="009938A8" w:rsidP="00CD62C7">
      <w:pPr>
        <w:pStyle w:val="Akapitzlist"/>
        <w:numPr>
          <w:ilvl w:val="0"/>
          <w:numId w:val="20"/>
        </w:numPr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kuteczność – czy cele Programu zostały osiągnięte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4947E4" w:rsidRDefault="009938A8" w:rsidP="00CD62C7">
      <w:pPr>
        <w:pStyle w:val="Akapitzlist"/>
        <w:numPr>
          <w:ilvl w:val="0"/>
          <w:numId w:val="20"/>
        </w:numPr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fektywność – na ile zrealizowane działania cechowały się optymalną relacją kosztów do osiągniętych celów i na ile zostały zrealizowane optymalnymi metodami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EB5029" w:rsidRPr="004947E4" w:rsidRDefault="009938A8" w:rsidP="00CD62C7">
      <w:pPr>
        <w:pStyle w:val="Akapitzlist"/>
        <w:numPr>
          <w:ilvl w:val="0"/>
          <w:numId w:val="20"/>
        </w:numPr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żyteczność – na ile Program przyczynił się do rozwiązania problemów społeczności szkolnych w zakresie bezpieczeństwa i klimatu szkoły.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raporcie końcowym z ewaluacji zostaną sformułowane rekomendacje odnośnie włączania efektów Programu do głównego nurtu edukacji i kształcenia oraz realizacji dalszych działań w 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celach szczegółowych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Programu.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Ewaluacja końcowa zostanie przeprowadzona do 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dnia 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 czerwca 2019 r.</w:t>
      </w:r>
    </w:p>
    <w:p w:rsidR="00EB5029" w:rsidRPr="00703F4F" w:rsidRDefault="00F85C9E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XIV.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Działania promujące Program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stronie internetowej Ministerstwa Edukacji Narodowej zostanie </w:t>
      </w:r>
      <w:r w:rsidR="00454F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zamieszczon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D6D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zakładka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Programu, który będzie zawierać pełną informację o</w:t>
      </w:r>
      <w:r w:rsidR="004311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Programie oraz zakładki obejmujące rekomendowane kierunki działań, umożliwiające osiągnięcie założonych celów Programu:</w:t>
      </w:r>
    </w:p>
    <w:p w:rsidR="00EB5029" w:rsidRPr="004947E4" w:rsidRDefault="00F85C9E" w:rsidP="00703F4F">
      <w:pPr>
        <w:spacing w:before="120" w:after="120"/>
        <w:ind w:left="714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promowani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zasad bezpieczeństwa w cyberprzestrzeni;</w:t>
      </w:r>
    </w:p>
    <w:p w:rsidR="00EB5029" w:rsidRPr="004947E4" w:rsidRDefault="00F85C9E" w:rsidP="00703F4F">
      <w:pPr>
        <w:spacing w:before="120" w:after="120"/>
        <w:ind w:left="714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klimatu szkoły sprzyjającemu bezpieczeństwu i podnoszeniu jakości pracy szkoły;</w:t>
      </w:r>
    </w:p>
    <w:p w:rsidR="00EB5029" w:rsidRPr="004947E4" w:rsidRDefault="00F85C9E" w:rsidP="00703F4F">
      <w:pPr>
        <w:spacing w:before="120" w:after="120"/>
        <w:ind w:left="714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upowszechniani</w:t>
      </w:r>
      <w:r w:rsidR="0063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EB5029"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wiedzy o procedurach postępowania w nagłych sytuacjach.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stronie internetowej Ministerstwa Edukacji Narodowej zostanie</w:t>
      </w:r>
      <w:r w:rsidR="00454F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także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zamieszczona informacja o uruchomieniu w ramach Programu nowoczesnego portalu poświęconego tematyce bezpieczeństwa. </w:t>
      </w:r>
      <w:r w:rsidR="000844D1" w:rsidRPr="00703F4F">
        <w:rPr>
          <w:rFonts w:ascii="Arial" w:eastAsia="Times New Roman" w:hAnsi="Arial" w:cs="Arial"/>
          <w:sz w:val="24"/>
          <w:szCs w:val="24"/>
          <w:lang w:eastAsia="pl-PL"/>
        </w:rPr>
        <w:t>Portal</w:t>
      </w:r>
      <w:hyperlink r:id="rId19" w:history="1"/>
      <w:r w:rsidR="000844D1"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dotyczący bezpieczeństwa</w:t>
      </w:r>
      <w:r w:rsidRPr="00703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będzie zawierał skategoryzowane informacje związane z zagadnieniami dotyczącymi bezpieczeństwa, w tym m.in. odnośniki do stron instytucji zajmujących się bezpieczeństwem, materiały edukacyjne dla szkół (scenariusze lekcji, 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poradniki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filmy) oraz informacje o działaniach upowszechniających wiedzę o bezpieczeństwie prowadzonych w ramach Programu (w formie interaktywnej mapy). Na stronie znajdą się także instrukcje postępowania w nagłych sytuacjach. Ponadto</w:t>
      </w:r>
      <w:r w:rsidR="004311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stronie internetowej będzie upowszechniana informacja o 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prowadzonej w ramach </w:t>
      </w:r>
      <w:r w:rsidR="0004079D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Rządowego programu na lata 2014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r w:rsidR="0004079D" w:rsidRPr="00CE23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 „Bezpieczna i przyjazna szkoła”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infolinii Informacyjno-Interwencyjnej w sprawach dotyczących bezpieczeństwa. Infolinia jest przeznaczona w szczególności dla rodziców, uczniów i wychowanków, dyrektorów szkół i placówek, nauczycieli i wychowawców, a także osób oraz podmiotów zainteresowanych problematyką bezpieczeństwa dzieci i młodzieży.</w:t>
      </w:r>
    </w:p>
    <w:p w:rsidR="00EB5029" w:rsidRPr="004947E4" w:rsidRDefault="00EB5029" w:rsidP="00703F4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Informacje o infolinii i portalu internetowym będą zamieszczane w programach telewizyjnych oraz mediach </w:t>
      </w:r>
      <w:proofErr w:type="spellStart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społecznościowych</w:t>
      </w:r>
      <w:proofErr w:type="spellEnd"/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ramach Programu będą emitowane w mediach materiały edukacyjne dotyczące zasad postępowania w</w:t>
      </w:r>
      <w:r w:rsidR="001741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sytuacjach kryzysowych. Innym obszarem promocji 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będzie zorganizowana we 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wrześniu 2015 r.</w:t>
      </w:r>
      <w:r w:rsidR="00FF39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407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transmitowana on</w:t>
      </w:r>
      <w:r w:rsidR="007C43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</w:t>
      </w:r>
      <w:proofErr w:type="spellStart"/>
      <w:r w:rsidR="00B62C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line</w:t>
      </w:r>
      <w:proofErr w:type="spellEnd"/>
      <w:r w:rsidR="00B62C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konferencja dotycząca bezpieczeństwa</w:t>
      </w:r>
      <w:r w:rsidR="005859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 </w:t>
      </w:r>
      <w:r w:rsidR="00B62C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cyberprzestrzeni </w:t>
      </w:r>
      <w:r w:rsidRPr="00703F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promocji Programu</w:t>
      </w:r>
      <w:r w:rsidR="007C43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0C24FB" w:rsidRPr="00703F4F" w:rsidRDefault="000C24FB">
      <w:pP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sectPr w:rsidR="000C24FB" w:rsidRPr="00703F4F"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5029" w:rsidRPr="00703F4F" w:rsidRDefault="00EB5029" w:rsidP="00703F4F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lastRenderedPageBreak/>
        <w:t xml:space="preserve">XV. Harmonogram </w:t>
      </w:r>
      <w:r w:rsidR="009D52F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finansowy</w:t>
      </w:r>
      <w:r w:rsidR="009D52F9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Programu</w:t>
      </w:r>
      <w:r w:rsidR="00853DD5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w 201</w:t>
      </w:r>
      <w:r w:rsidR="009E386C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5</w:t>
      </w:r>
      <w:r w:rsidR="00853DD5"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43"/>
        <w:gridCol w:w="3822"/>
        <w:gridCol w:w="1488"/>
        <w:gridCol w:w="1843"/>
        <w:gridCol w:w="2126"/>
        <w:gridCol w:w="2694"/>
      </w:tblGrid>
      <w:tr w:rsidR="002F663E" w:rsidRPr="004947E4" w:rsidTr="003302D1">
        <w:tc>
          <w:tcPr>
            <w:tcW w:w="643" w:type="dxa"/>
            <w:vAlign w:val="center"/>
          </w:tcPr>
          <w:p w:rsidR="002F663E" w:rsidRPr="00703F4F" w:rsidRDefault="002F663E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2" w:type="dxa"/>
            <w:vAlign w:val="center"/>
          </w:tcPr>
          <w:p w:rsidR="002F663E" w:rsidRPr="00703F4F" w:rsidRDefault="00EC65DE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Skutki finansowe</w:t>
            </w:r>
          </w:p>
        </w:tc>
        <w:tc>
          <w:tcPr>
            <w:tcW w:w="2126" w:type="dxa"/>
            <w:vAlign w:val="center"/>
          </w:tcPr>
          <w:p w:rsidR="002F663E" w:rsidRPr="00703F4F" w:rsidRDefault="002F663E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Jednostka realizująca</w:t>
            </w:r>
          </w:p>
        </w:tc>
        <w:tc>
          <w:tcPr>
            <w:tcW w:w="2694" w:type="dxa"/>
            <w:vAlign w:val="center"/>
          </w:tcPr>
          <w:p w:rsidR="002F663E" w:rsidRPr="00703F4F" w:rsidRDefault="009E386C" w:rsidP="00F936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Cel szczegóło</w:t>
            </w:r>
            <w:r w:rsidR="002F663E"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Ogólnopolska konferencja dotycząca bezpieczeństwa w</w:t>
            </w:r>
            <w:r w:rsidR="00C62E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sieci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Wrzesień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</w:t>
            </w:r>
            <w:r w:rsidR="009E386C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-Wykonawca zewnętrzny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Kampania edukacyjno-informacyjna</w:t>
            </w:r>
          </w:p>
        </w:tc>
        <w:tc>
          <w:tcPr>
            <w:tcW w:w="1488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III i </w:t>
            </w:r>
            <w:r w:rsidR="002F663E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MEN-Wykonawca zewnętrzny</w:t>
            </w:r>
          </w:p>
        </w:tc>
        <w:tc>
          <w:tcPr>
            <w:tcW w:w="2694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Dotyczy pro</w:t>
            </w:r>
            <w:r w:rsidR="00D95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mocji i </w:t>
            </w:r>
            <w:r w:rsidR="00F85C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upowszechniania całego P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rogramu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Utworzenie portalu internetowego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Wrzesień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MEN-Wykonawca zewnętrzny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F663E" w:rsidRPr="004947E4" w:rsidTr="003302D1">
        <w:trPr>
          <w:trHeight w:val="222"/>
        </w:trPr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Przegląd stanu bezpieczeństwa szkół i warsztaty dla pracowników</w:t>
            </w:r>
            <w:r w:rsidR="005859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szkół w zakresie reagowania w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sytuacjach kryzysowych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 i 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22389D" w:rsidRDefault="002F663E" w:rsidP="003302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4 700</w:t>
            </w:r>
            <w:r w:rsidR="0022389D" w:rsidRP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 w:rsidRP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MEN-Wykonawca zewnętrzny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3D3E2A" w:rsidRPr="004947E4" w:rsidTr="003302D1">
        <w:trPr>
          <w:trHeight w:val="222"/>
        </w:trPr>
        <w:tc>
          <w:tcPr>
            <w:tcW w:w="643" w:type="dxa"/>
          </w:tcPr>
          <w:p w:rsidR="003D3E2A" w:rsidRPr="00703F4F" w:rsidRDefault="003D3E2A" w:rsidP="00703F4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22" w:type="dxa"/>
            <w:vAlign w:val="center"/>
          </w:tcPr>
          <w:p w:rsidR="003D3E2A" w:rsidRPr="00703F4F" w:rsidRDefault="003D3E2A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Wdrożenie i efekty</w:t>
            </w:r>
            <w:r w:rsidR="005859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wne wykorzystanie monitoringu w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szkołach</w:t>
            </w:r>
          </w:p>
        </w:tc>
        <w:tc>
          <w:tcPr>
            <w:tcW w:w="1488" w:type="dxa"/>
            <w:vAlign w:val="center"/>
          </w:tcPr>
          <w:p w:rsidR="003D3E2A" w:rsidRPr="00703F4F" w:rsidRDefault="003D3E2A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2016 r.</w:t>
            </w:r>
          </w:p>
        </w:tc>
        <w:tc>
          <w:tcPr>
            <w:tcW w:w="1843" w:type="dxa"/>
            <w:vAlign w:val="center"/>
          </w:tcPr>
          <w:p w:rsidR="003D3E2A" w:rsidRPr="0022389D" w:rsidRDefault="003D3E2A" w:rsidP="003302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644C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3D3E2A" w:rsidRPr="00703F4F" w:rsidRDefault="003D3E2A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Wojewodowie</w:t>
            </w:r>
          </w:p>
        </w:tc>
        <w:tc>
          <w:tcPr>
            <w:tcW w:w="2694" w:type="dxa"/>
            <w:vAlign w:val="center"/>
          </w:tcPr>
          <w:p w:rsidR="003D3E2A" w:rsidRPr="00703F4F" w:rsidRDefault="003D3E2A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Cel szczegółowy nr 3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F094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Działania dotyczące współpracy szkół z </w:t>
            </w:r>
            <w:r w:rsidR="003F09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podmiotami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o których mowa w art. </w:t>
            </w:r>
            <w:r w:rsidR="003F09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2a ust. 1 i art.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  <w:r w:rsidR="00C62E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ust. 1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ustawy o</w:t>
            </w:r>
            <w:r w:rsidR="00C62E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oświaty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 i 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Wojewodowie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Przygotowanie materiałów edukacyjnych i prowadzenie warsztatów z zakresu bezpieczeństwa w </w:t>
            </w:r>
            <w:r w:rsidR="00325B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cyberprzestrzeni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szkołach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 i 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4 500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9E386C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MEN-Wykonawca zewnętrzny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3822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Dofinansowanie </w:t>
            </w:r>
            <w:r w:rsidR="00DB4E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wyposażenia lub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doposażenia </w:t>
            </w:r>
            <w:proofErr w:type="spellStart"/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sal</w:t>
            </w:r>
            <w:proofErr w:type="spellEnd"/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edukacyjnych w powiatowych</w:t>
            </w:r>
            <w:r w:rsidR="00D95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miejskich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jednostkach PSP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 i 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545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Wojewodowie, KP PSP</w:t>
            </w:r>
          </w:p>
        </w:tc>
        <w:tc>
          <w:tcPr>
            <w:tcW w:w="2694" w:type="dxa"/>
            <w:vAlign w:val="center"/>
          </w:tcPr>
          <w:p w:rsidR="002F663E" w:rsidRPr="00703F4F" w:rsidRDefault="003302D1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Cel szczegółowy</w:t>
            </w:r>
            <w:r w:rsidR="002F663E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="002F663E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22" w:type="dxa"/>
            <w:vAlign w:val="center"/>
          </w:tcPr>
          <w:p w:rsidR="002F663E" w:rsidRPr="00703F4F" w:rsidRDefault="0034665D" w:rsidP="0034665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</w:t>
            </w:r>
            <w:r w:rsidRPr="00703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rzeszkolenie strażaków–instruktorów pr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owadzących zajęcia praktyczne w </w:t>
            </w:r>
            <w:r w:rsidRPr="00703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salach edukacyjnych oraz </w:t>
            </w:r>
            <w:r w:rsidR="009D52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nauczycieli-</w:t>
            </w:r>
            <w:r w:rsidRPr="00703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konsultantów wojewódzkich ośrodków doskonalenia nauczycieli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do szkolenia strażaków-instruktorów oraz</w:t>
            </w:r>
            <w:r w:rsidR="00D95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2F663E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przygotowanie materiałów </w:t>
            </w:r>
            <w:r w:rsidR="00D95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edukacyjnych i informacyjnych z </w:t>
            </w:r>
            <w:r w:rsidR="002F663E"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zakresu bezpieczeństwa</w:t>
            </w:r>
          </w:p>
        </w:tc>
        <w:tc>
          <w:tcPr>
            <w:tcW w:w="1488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III i IV kwartał 2015</w:t>
            </w:r>
            <w:r w:rsidR="00BF20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ORE</w:t>
            </w:r>
          </w:p>
        </w:tc>
        <w:tc>
          <w:tcPr>
            <w:tcW w:w="2694" w:type="dxa"/>
            <w:vAlign w:val="center"/>
          </w:tcPr>
          <w:p w:rsidR="002F663E" w:rsidRPr="00703F4F" w:rsidRDefault="002F663E" w:rsidP="003302D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 szczegółowy </w:t>
            </w:r>
            <w:r w:rsidR="00BF49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22389D" w:rsidRPr="004947E4" w:rsidTr="003302D1">
        <w:tc>
          <w:tcPr>
            <w:tcW w:w="643" w:type="dxa"/>
          </w:tcPr>
          <w:p w:rsidR="0022389D" w:rsidRPr="00703F4F" w:rsidRDefault="0022389D" w:rsidP="00703F4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22" w:type="dxa"/>
            <w:vAlign w:val="center"/>
          </w:tcPr>
          <w:p w:rsidR="0022389D" w:rsidRPr="00703F4F" w:rsidRDefault="0022389D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Monitoring, badania i ewaluacja programu</w:t>
            </w:r>
          </w:p>
        </w:tc>
        <w:tc>
          <w:tcPr>
            <w:tcW w:w="1488" w:type="dxa"/>
            <w:vAlign w:val="center"/>
          </w:tcPr>
          <w:p w:rsidR="0022389D" w:rsidRPr="00703F4F" w:rsidRDefault="0022389D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2016 r.</w:t>
            </w:r>
          </w:p>
        </w:tc>
        <w:tc>
          <w:tcPr>
            <w:tcW w:w="1843" w:type="dxa"/>
            <w:vAlign w:val="center"/>
          </w:tcPr>
          <w:p w:rsidR="0022389D" w:rsidRPr="00703F4F" w:rsidRDefault="0022389D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zł.</w:t>
            </w:r>
          </w:p>
        </w:tc>
        <w:tc>
          <w:tcPr>
            <w:tcW w:w="2126" w:type="dxa"/>
            <w:vAlign w:val="center"/>
          </w:tcPr>
          <w:p w:rsidR="0022389D" w:rsidRPr="00703F4F" w:rsidRDefault="0022389D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MEN-Wykonawca zewnętrzny</w:t>
            </w:r>
          </w:p>
        </w:tc>
        <w:tc>
          <w:tcPr>
            <w:tcW w:w="2694" w:type="dxa"/>
            <w:vAlign w:val="center"/>
          </w:tcPr>
          <w:p w:rsidR="0022389D" w:rsidRPr="00703F4F" w:rsidRDefault="00D95FD5" w:rsidP="003302D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Dotyczy badania i </w:t>
            </w:r>
            <w:r w:rsidR="002238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ewaluacji realizacji Programu</w:t>
            </w:r>
          </w:p>
        </w:tc>
      </w:tr>
      <w:tr w:rsidR="002F663E" w:rsidRPr="004947E4" w:rsidTr="003302D1">
        <w:tc>
          <w:tcPr>
            <w:tcW w:w="643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88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2F663E" w:rsidRPr="00703F4F" w:rsidRDefault="002F663E" w:rsidP="0022389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15 000</w:t>
            </w:r>
            <w:r w:rsidR="0022389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  <w:r w:rsidRPr="00703F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000</w:t>
            </w:r>
            <w:r w:rsidR="0022389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126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2F663E" w:rsidRPr="00703F4F" w:rsidRDefault="002F663E" w:rsidP="00703F4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9D52F9" w:rsidRDefault="00EB5029" w:rsidP="009D52F9">
      <w:pPr>
        <w:spacing w:before="240" w:after="2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 w:rsidRPr="004947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D52F9" w:rsidRDefault="009D52F9">
      <w:pP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br w:type="page"/>
      </w:r>
    </w:p>
    <w:p w:rsidR="009D52F9" w:rsidRDefault="009D52F9" w:rsidP="009D52F9">
      <w:pPr>
        <w:spacing w:before="240" w:after="2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sectPr w:rsidR="009D52F9" w:rsidSect="002F66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D52F9" w:rsidRDefault="009D52F9" w:rsidP="009D52F9">
      <w:pPr>
        <w:spacing w:before="240" w:after="2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lastRenderedPageBreak/>
        <w:t>XV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I</w:t>
      </w:r>
      <w:r w:rsidRPr="00703F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 xml:space="preserve">. Harmonogram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realizacji działań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9D52F9" w:rsidRPr="009D52F9" w:rsidTr="007201E9">
        <w:tc>
          <w:tcPr>
            <w:tcW w:w="817" w:type="dxa"/>
          </w:tcPr>
          <w:p w:rsidR="009D52F9" w:rsidRPr="00E22831" w:rsidRDefault="009D52F9" w:rsidP="007201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283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2831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2831">
              <w:rPr>
                <w:rFonts w:ascii="Arial" w:hAnsi="Arial" w:cs="Arial"/>
                <w:b/>
                <w:sz w:val="24"/>
                <w:szCs w:val="24"/>
              </w:rPr>
              <w:t>Termin realizacji zadania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Przyjęcie przez Radę Ministrów uchwały </w:t>
            </w:r>
            <w:r w:rsidRPr="00E22831">
              <w:rPr>
                <w:rFonts w:ascii="Arial" w:hAnsi="Arial" w:cs="Arial"/>
                <w:color w:val="000000"/>
                <w:sz w:val="24"/>
                <w:szCs w:val="24"/>
              </w:rPr>
              <w:t xml:space="preserve">w sprawie ustanowienia Rządowego programu wspomagania w latach 2015–2018 organów prowadzących szkoły w zapewnieniu bezpiecznych warunków nauki, wychowania i opieki w szkołach – „Bezpieczna+” 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23 czerwca 2015 r.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Przyjęcie przez Radę Ministrów rozporządzenia</w:t>
            </w:r>
            <w:r w:rsidRPr="00E22831">
              <w:rPr>
                <w:rFonts w:ascii="Arial" w:hAnsi="Arial" w:cs="Arial"/>
                <w:color w:val="000000"/>
                <w:sz w:val="24"/>
                <w:szCs w:val="24"/>
              </w:rPr>
              <w:t xml:space="preserve"> w sprawie szczegółowych warunków, form i trybu realizacji Rządowego programu wspomagania w latach 2015–2018 organów prowadzących szkoły w zapewnieniu bezpiecznych warunków nauki, wychowania i opieki w szkołach – „Bezpieczna+”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23 czerwca 2015 r.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</w:tcPr>
          <w:p w:rsidR="009D52F9" w:rsidRPr="00E22831" w:rsidRDefault="009D52F9" w:rsidP="00B02436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Poinformowanie przez Ministra Edukacji Narodowej organów prowadzących szkoły o możliwości korzystania z dofinansowania</w:t>
            </w:r>
            <w:r w:rsidRPr="009D52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Do dnia 30 czerwca i 30 września 2015 r. 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dnia 30 kwietnia i 30 września w latach 2016-2017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9D52F9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</w:tcPr>
          <w:p w:rsidR="009D52F9" w:rsidRPr="009D52F9" w:rsidRDefault="009D52F9" w:rsidP="00B02436">
            <w:pPr>
              <w:rPr>
                <w:rFonts w:ascii="Arial" w:hAnsi="Arial" w:cs="Arial"/>
                <w:sz w:val="24"/>
                <w:szCs w:val="24"/>
              </w:rPr>
            </w:pPr>
            <w:r w:rsidRPr="00771427">
              <w:rPr>
                <w:rFonts w:ascii="Arial" w:hAnsi="Arial" w:cs="Arial"/>
                <w:sz w:val="24"/>
                <w:szCs w:val="24"/>
              </w:rPr>
              <w:t>Poinformowanie wojewodów i ministrów będących organami prowadzą</w:t>
            </w:r>
            <w:r w:rsidR="00B02436">
              <w:rPr>
                <w:rFonts w:ascii="Arial" w:hAnsi="Arial" w:cs="Arial"/>
                <w:sz w:val="24"/>
                <w:szCs w:val="24"/>
              </w:rPr>
              <w:t>cymi szkoły o wysokości środków</w:t>
            </w:r>
            <w:r w:rsidRPr="00771427">
              <w:rPr>
                <w:rFonts w:ascii="Arial" w:hAnsi="Arial" w:cs="Arial"/>
                <w:sz w:val="24"/>
                <w:szCs w:val="24"/>
              </w:rPr>
              <w:t xml:space="preserve"> na dan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771427">
              <w:rPr>
                <w:rFonts w:ascii="Arial" w:hAnsi="Arial" w:cs="Arial"/>
                <w:sz w:val="24"/>
                <w:szCs w:val="24"/>
              </w:rPr>
              <w:t xml:space="preserve"> rok </w:t>
            </w:r>
          </w:p>
        </w:tc>
        <w:tc>
          <w:tcPr>
            <w:tcW w:w="3071" w:type="dxa"/>
          </w:tcPr>
          <w:p w:rsidR="009D52F9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2015 r. - do 7 dni od dnia podjęcia uchwały w sprawie Programu</w:t>
            </w:r>
          </w:p>
          <w:p w:rsidR="009D52F9" w:rsidRPr="009D52F9" w:rsidRDefault="009D52F9" w:rsidP="00402C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 latach 2016-2018 do </w:t>
            </w:r>
            <w:r w:rsidR="00B02436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dni od dnia </w:t>
            </w:r>
            <w:r w:rsidR="00402C2B">
              <w:rPr>
                <w:rFonts w:ascii="Arial" w:hAnsi="Arial" w:cs="Arial"/>
                <w:sz w:val="24"/>
                <w:szCs w:val="24"/>
              </w:rPr>
              <w:t>ogłoszenia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ustawy budżetowej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Ogłoszenie przez Ministra Edukacji Narodowej naboru wniosków o zlecenie realizacji działań </w:t>
            </w:r>
            <w:r w:rsidR="00402C2B">
              <w:rPr>
                <w:rFonts w:ascii="Arial" w:hAnsi="Arial" w:cs="Arial"/>
                <w:sz w:val="24"/>
                <w:szCs w:val="24"/>
              </w:rPr>
              <w:t xml:space="preserve">na poziomie </w:t>
            </w:r>
            <w:r w:rsidRPr="00E22831">
              <w:rPr>
                <w:rFonts w:ascii="Arial" w:hAnsi="Arial" w:cs="Arial"/>
                <w:sz w:val="24"/>
                <w:szCs w:val="24"/>
              </w:rPr>
              <w:t>centralny</w:t>
            </w:r>
            <w:r w:rsidR="00402C2B">
              <w:rPr>
                <w:rFonts w:ascii="Arial" w:hAnsi="Arial" w:cs="Arial"/>
                <w:sz w:val="24"/>
                <w:szCs w:val="24"/>
              </w:rPr>
              <w:t>m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ramach celu szczegółowego nr 1 i 3 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Niezwłocznie po podjęciu uchwały w</w:t>
            </w:r>
            <w:r w:rsidR="00402C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s</w:t>
            </w:r>
            <w:r w:rsidR="00402C2B">
              <w:rPr>
                <w:rFonts w:ascii="Arial" w:hAnsi="Arial" w:cs="Arial"/>
                <w:sz w:val="24"/>
                <w:szCs w:val="24"/>
              </w:rPr>
              <w:t>prawie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2C2B">
              <w:rPr>
                <w:rFonts w:ascii="Arial" w:hAnsi="Arial" w:cs="Arial"/>
                <w:sz w:val="24"/>
                <w:szCs w:val="24"/>
              </w:rPr>
              <w:t>P</w:t>
            </w:r>
            <w:r w:rsidRPr="00E22831">
              <w:rPr>
                <w:rFonts w:ascii="Arial" w:hAnsi="Arial" w:cs="Arial"/>
                <w:sz w:val="24"/>
                <w:szCs w:val="24"/>
              </w:rPr>
              <w:t>rogramu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Ogłoszenie przez </w:t>
            </w:r>
            <w:r w:rsidR="00402C2B" w:rsidRPr="00402C2B">
              <w:rPr>
                <w:rFonts w:ascii="Arial" w:hAnsi="Arial" w:cs="Arial"/>
                <w:sz w:val="24"/>
                <w:szCs w:val="24"/>
              </w:rPr>
              <w:t>Ministra Edukacji Narodowej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naboru wniosków dotyczących kampanii edukacyjno-informacyjnej oraz monitoringu, badania i ewaluacji realizacji </w:t>
            </w:r>
            <w:r w:rsidR="00402C2B">
              <w:rPr>
                <w:rFonts w:ascii="Arial" w:hAnsi="Arial" w:cs="Arial"/>
                <w:sz w:val="24"/>
                <w:szCs w:val="24"/>
              </w:rPr>
              <w:t>P</w:t>
            </w:r>
            <w:r w:rsidRPr="00E22831">
              <w:rPr>
                <w:rFonts w:ascii="Arial" w:hAnsi="Arial" w:cs="Arial"/>
                <w:sz w:val="24"/>
                <w:szCs w:val="24"/>
              </w:rPr>
              <w:t>rogramu.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Niezwłocznie po podjęciu uchwały w</w:t>
            </w:r>
            <w:r w:rsidR="00402C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s</w:t>
            </w:r>
            <w:r w:rsidR="00402C2B">
              <w:rPr>
                <w:rFonts w:ascii="Arial" w:hAnsi="Arial" w:cs="Arial"/>
                <w:sz w:val="24"/>
                <w:szCs w:val="24"/>
              </w:rPr>
              <w:t>prawie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2C2B">
              <w:rPr>
                <w:rFonts w:ascii="Arial" w:hAnsi="Arial" w:cs="Arial"/>
                <w:sz w:val="24"/>
                <w:szCs w:val="24"/>
              </w:rPr>
              <w:t>P</w:t>
            </w:r>
            <w:r w:rsidRPr="00E22831">
              <w:rPr>
                <w:rFonts w:ascii="Arial" w:hAnsi="Arial" w:cs="Arial"/>
                <w:sz w:val="24"/>
                <w:szCs w:val="24"/>
              </w:rPr>
              <w:t>rogramu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Wybór przez Ministra Edukacji Narodowej realizatorów działań </w:t>
            </w:r>
            <w:r w:rsidR="00AA2CDA" w:rsidRPr="00AA2CDA">
              <w:rPr>
                <w:rFonts w:ascii="Arial" w:hAnsi="Arial" w:cs="Arial"/>
                <w:sz w:val="24"/>
                <w:szCs w:val="24"/>
              </w:rPr>
              <w:t xml:space="preserve">na poziomie </w:t>
            </w:r>
            <w:r w:rsidRPr="00E22831">
              <w:rPr>
                <w:rFonts w:ascii="Arial" w:hAnsi="Arial" w:cs="Arial"/>
                <w:sz w:val="24"/>
                <w:szCs w:val="24"/>
              </w:rPr>
              <w:t>centralny</w:t>
            </w:r>
            <w:r w:rsidR="00AA2CDA">
              <w:rPr>
                <w:rFonts w:ascii="Arial" w:hAnsi="Arial" w:cs="Arial"/>
                <w:sz w:val="24"/>
                <w:szCs w:val="24"/>
              </w:rPr>
              <w:t>m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ramach celu szczegółowego nr 1 i 3 oraz dotyczących kampanii edukacyjno-informacyjnej i monitoringu, badania i ewaluacji realizacji programu.</w:t>
            </w:r>
          </w:p>
        </w:tc>
        <w:tc>
          <w:tcPr>
            <w:tcW w:w="3071" w:type="dxa"/>
          </w:tcPr>
          <w:p w:rsidR="009D52F9" w:rsidRPr="00E22831" w:rsidRDefault="009D52F9" w:rsidP="00B02436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Stosownie do przepisów ustawy </w:t>
            </w:r>
            <w:r w:rsidR="00B02436" w:rsidRPr="0010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dnia 29 stycznia 2004 r. – Prawo zamówień publicznych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B02436" w:rsidRPr="0010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ustawy z dnia 24 kwietnia 2003 r. o działalności pożytku publicznego i</w:t>
            </w:r>
            <w:r w:rsidR="00B024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B02436" w:rsidRPr="0010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="00B024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 </w:t>
            </w:r>
            <w:r w:rsidR="00B02436" w:rsidRPr="0010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wolontariacie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D52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Poinformowanie przez Ministra Edukacji Narodowej organów prowadzących szkoły o działaniach </w:t>
            </w:r>
            <w:r w:rsidR="00AA2CD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AA2CDA" w:rsidRPr="00AA2CDA">
              <w:rPr>
                <w:rFonts w:ascii="Arial" w:hAnsi="Arial" w:cs="Arial"/>
                <w:sz w:val="24"/>
                <w:szCs w:val="24"/>
              </w:rPr>
              <w:t>charakterze priorytetowym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 w ramach celu szczegółowego nr 2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30 kwietnia 2016 r. i 2017 r.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9D52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Złożenie wniosków do wojewody przez organy prowadzące będące jednostkami samorządu terytorialnego (innymi osobami prawnymi lub </w:t>
            </w:r>
            <w:r w:rsidRPr="00E22831">
              <w:rPr>
                <w:rFonts w:ascii="Arial" w:hAnsi="Arial" w:cs="Arial"/>
                <w:sz w:val="24"/>
                <w:szCs w:val="24"/>
              </w:rPr>
              <w:lastRenderedPageBreak/>
              <w:t>osobami fizycznymi).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Złożenie wniosków przez dyrektorów szkół do ministrów będących organami prowadzącymi szkoły i placówki.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lastRenderedPageBreak/>
              <w:t>Do dnia 15 września i 15 listopada 2015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- do dnia 1 czerwca i 15 </w:t>
            </w:r>
            <w:r w:rsidRPr="00E22831">
              <w:rPr>
                <w:rFonts w:ascii="Arial" w:hAnsi="Arial" w:cs="Arial"/>
                <w:sz w:val="24"/>
                <w:szCs w:val="24"/>
              </w:rPr>
              <w:lastRenderedPageBreak/>
              <w:t>listopada 2016 r. i 2017 r.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Dokonanie oceny wniosków przez wojewodów i ministrów będących organami prowadzącymi szkoły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22 września 2015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14 dni od dnia ogłoszenia ustawy budżetowej i do dnia 15 czerwca 2016 r. i 2017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14 dni od dnia ogłoszenia ustawy budżetowej w 2018 r.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Przedłożenie do Ministra Finansów przez wojewodów oraz ministrów właściwych prowadzących publiczne szkoły i placówki wniosków o zwiększenie budżetu, w trybie przepisów art. 154 ustawy o finansach publicznych.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30 września 2015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28 dni od dnia ogłoszenia ustawy budżetowej i do dnia 30 czerwca 2016 r. i 2017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28 dni od dnia ogłoszenia ustawy budżetowej.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Przekazanie przez wojewodę dotacji organom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prowadzący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m będącym jednostkami samorządu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 xml:space="preserve">terytorialnego (innymi osobami 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prawnymi lub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osobami fizyc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znymi) oraz przekazanie środków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szkołom i placó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wkom przez ministrów właściwych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prowadzących publiczne szkoły i placówki.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15 października 2015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42 dni od dnia ogłoszenia ustawy budżetowej i do dnia 10 lipca 2016 r. i 2017 r.</w:t>
            </w:r>
          </w:p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- do 42 dni od dnia ogłoszenia ustawy budżetowej.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24" w:type="dxa"/>
          </w:tcPr>
          <w:p w:rsidR="009D52F9" w:rsidRPr="00E22831" w:rsidRDefault="009D52F9" w:rsidP="00B02436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Prze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kazanie wojewodzie przez organy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436" w:rsidRPr="00B02436">
              <w:rPr>
                <w:rFonts w:ascii="Arial" w:hAnsi="Arial" w:cs="Arial"/>
                <w:sz w:val="24"/>
                <w:szCs w:val="24"/>
              </w:rPr>
              <w:t>prowadzące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uczestniczące w danym roku w programie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2831">
              <w:rPr>
                <w:rFonts w:ascii="Arial" w:hAnsi="Arial" w:cs="Arial"/>
                <w:sz w:val="24"/>
                <w:szCs w:val="24"/>
              </w:rPr>
              <w:t>sprawozdania merytorycznego i finansowego.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15 stycznia w latach 2016-2019.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Przekazanie Ministrowi Edukacji Narodowej sprawozdań przez wojewodów i ministrów właściwych prowadzących publiczne szkoły i placówki.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 xml:space="preserve">Do dnia 31 marca w latach 2016-2019. </w:t>
            </w:r>
          </w:p>
        </w:tc>
      </w:tr>
      <w:tr w:rsidR="009D52F9" w:rsidRPr="009D52F9" w:rsidTr="007201E9">
        <w:tc>
          <w:tcPr>
            <w:tcW w:w="817" w:type="dxa"/>
          </w:tcPr>
          <w:p w:rsidR="009D52F9" w:rsidRPr="00E22831" w:rsidRDefault="00E22831" w:rsidP="007201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24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Analiza i ocena realizacji programu w skali kraju przez Ministra Edukacji Narodowej i przedstawienie sprawozdania Radzie Ministrów</w:t>
            </w:r>
          </w:p>
        </w:tc>
        <w:tc>
          <w:tcPr>
            <w:tcW w:w="3071" w:type="dxa"/>
          </w:tcPr>
          <w:p w:rsidR="009D52F9" w:rsidRPr="00E22831" w:rsidRDefault="009D52F9" w:rsidP="007201E9">
            <w:pPr>
              <w:rPr>
                <w:rFonts w:ascii="Arial" w:hAnsi="Arial" w:cs="Arial"/>
                <w:sz w:val="24"/>
                <w:szCs w:val="24"/>
              </w:rPr>
            </w:pPr>
            <w:r w:rsidRPr="00E22831">
              <w:rPr>
                <w:rFonts w:ascii="Arial" w:hAnsi="Arial" w:cs="Arial"/>
                <w:sz w:val="24"/>
                <w:szCs w:val="24"/>
              </w:rPr>
              <w:t>Do dnia 30 maja</w:t>
            </w:r>
            <w:r w:rsidR="00B02436">
              <w:rPr>
                <w:rFonts w:ascii="Arial" w:hAnsi="Arial" w:cs="Arial"/>
                <w:sz w:val="24"/>
                <w:szCs w:val="24"/>
              </w:rPr>
              <w:t xml:space="preserve"> w latach 2016-2018.</w:t>
            </w:r>
          </w:p>
        </w:tc>
      </w:tr>
    </w:tbl>
    <w:p w:rsidR="009D52F9" w:rsidRPr="00703F4F" w:rsidRDefault="009D52F9" w:rsidP="009D52F9">
      <w:pPr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9D52F9" w:rsidRPr="00F936B1" w:rsidRDefault="009D52F9" w:rsidP="00703F4F">
      <w:pPr>
        <w:spacing w:before="240" w:after="240"/>
        <w:rPr>
          <w:sz w:val="24"/>
          <w:szCs w:val="24"/>
        </w:rPr>
      </w:pPr>
    </w:p>
    <w:sectPr w:rsidR="009D52F9" w:rsidRPr="00F936B1" w:rsidSect="00E2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2F" w:rsidRDefault="0084782F" w:rsidP="003D7BE1">
      <w:pPr>
        <w:spacing w:after="0" w:line="240" w:lineRule="auto"/>
      </w:pPr>
      <w:r>
        <w:separator/>
      </w:r>
    </w:p>
  </w:endnote>
  <w:endnote w:type="continuationSeparator" w:id="0">
    <w:p w:rsidR="0084782F" w:rsidRDefault="0084782F" w:rsidP="003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52869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201E9" w:rsidRPr="00365EF3" w:rsidRDefault="007201E9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365EF3">
          <w:rPr>
            <w:rFonts w:ascii="Arial" w:hAnsi="Arial" w:cs="Arial"/>
            <w:sz w:val="24"/>
            <w:szCs w:val="24"/>
          </w:rPr>
          <w:fldChar w:fldCharType="begin"/>
        </w:r>
        <w:r w:rsidRPr="00365EF3">
          <w:rPr>
            <w:rFonts w:ascii="Arial" w:hAnsi="Arial" w:cs="Arial"/>
            <w:sz w:val="24"/>
            <w:szCs w:val="24"/>
          </w:rPr>
          <w:instrText>PAGE   \* MERGEFORMAT</w:instrText>
        </w:r>
        <w:r w:rsidRPr="00365EF3">
          <w:rPr>
            <w:rFonts w:ascii="Arial" w:hAnsi="Arial" w:cs="Arial"/>
            <w:sz w:val="24"/>
            <w:szCs w:val="24"/>
          </w:rPr>
          <w:fldChar w:fldCharType="separate"/>
        </w:r>
        <w:r w:rsidR="001643BA">
          <w:rPr>
            <w:rFonts w:ascii="Arial" w:hAnsi="Arial" w:cs="Arial"/>
            <w:noProof/>
            <w:sz w:val="24"/>
            <w:szCs w:val="24"/>
          </w:rPr>
          <w:t>1</w:t>
        </w:r>
        <w:r w:rsidRPr="00365EF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7201E9" w:rsidRDefault="007201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2F" w:rsidRDefault="0084782F" w:rsidP="003D7BE1">
      <w:pPr>
        <w:spacing w:after="0" w:line="240" w:lineRule="auto"/>
      </w:pPr>
      <w:r>
        <w:separator/>
      </w:r>
    </w:p>
  </w:footnote>
  <w:footnote w:type="continuationSeparator" w:id="0">
    <w:p w:rsidR="0084782F" w:rsidRDefault="0084782F" w:rsidP="003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DC0"/>
    <w:multiLevelType w:val="hybridMultilevel"/>
    <w:tmpl w:val="03FEA64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9A46E218">
      <w:start w:val="1"/>
      <w:numFmt w:val="decimal"/>
      <w:lvlText w:val="%2)"/>
      <w:lvlJc w:val="left"/>
      <w:pPr>
        <w:ind w:left="18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5306B7"/>
    <w:multiLevelType w:val="hybridMultilevel"/>
    <w:tmpl w:val="824E7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098D"/>
    <w:multiLevelType w:val="hybridMultilevel"/>
    <w:tmpl w:val="32EE402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2FD427A4">
      <w:start w:val="1"/>
      <w:numFmt w:val="decimal"/>
      <w:lvlText w:val="%2)"/>
      <w:lvlJc w:val="left"/>
      <w:pPr>
        <w:ind w:left="18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0997217"/>
    <w:multiLevelType w:val="hybridMultilevel"/>
    <w:tmpl w:val="741E4196"/>
    <w:lvl w:ilvl="0" w:tplc="7C901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EA2293"/>
    <w:multiLevelType w:val="hybridMultilevel"/>
    <w:tmpl w:val="3DAC428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30446B2"/>
    <w:multiLevelType w:val="hybridMultilevel"/>
    <w:tmpl w:val="30AE137C"/>
    <w:lvl w:ilvl="0" w:tplc="CE38DD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E7C"/>
    <w:multiLevelType w:val="hybridMultilevel"/>
    <w:tmpl w:val="4614C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D680B"/>
    <w:multiLevelType w:val="hybridMultilevel"/>
    <w:tmpl w:val="2E02758E"/>
    <w:lvl w:ilvl="0" w:tplc="4FE443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B51ED"/>
    <w:multiLevelType w:val="hybridMultilevel"/>
    <w:tmpl w:val="741E4196"/>
    <w:lvl w:ilvl="0" w:tplc="7C901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0D5CBF"/>
    <w:multiLevelType w:val="hybridMultilevel"/>
    <w:tmpl w:val="C26C60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0" w:hanging="360"/>
      </w:pPr>
    </w:lvl>
    <w:lvl w:ilvl="2" w:tplc="0415001B" w:tentative="1">
      <w:start w:val="1"/>
      <w:numFmt w:val="lowerRoman"/>
      <w:lvlText w:val="%3."/>
      <w:lvlJc w:val="right"/>
      <w:pPr>
        <w:ind w:left="660" w:hanging="180"/>
      </w:pPr>
    </w:lvl>
    <w:lvl w:ilvl="3" w:tplc="0415000F" w:tentative="1">
      <w:start w:val="1"/>
      <w:numFmt w:val="decimal"/>
      <w:lvlText w:val="%4."/>
      <w:lvlJc w:val="left"/>
      <w:pPr>
        <w:ind w:left="1380" w:hanging="360"/>
      </w:pPr>
    </w:lvl>
    <w:lvl w:ilvl="4" w:tplc="04150019" w:tentative="1">
      <w:start w:val="1"/>
      <w:numFmt w:val="lowerLetter"/>
      <w:lvlText w:val="%5."/>
      <w:lvlJc w:val="left"/>
      <w:pPr>
        <w:ind w:left="2100" w:hanging="360"/>
      </w:pPr>
    </w:lvl>
    <w:lvl w:ilvl="5" w:tplc="0415001B" w:tentative="1">
      <w:start w:val="1"/>
      <w:numFmt w:val="lowerRoman"/>
      <w:lvlText w:val="%6."/>
      <w:lvlJc w:val="right"/>
      <w:pPr>
        <w:ind w:left="2820" w:hanging="180"/>
      </w:pPr>
    </w:lvl>
    <w:lvl w:ilvl="6" w:tplc="0415000F" w:tentative="1">
      <w:start w:val="1"/>
      <w:numFmt w:val="decimal"/>
      <w:lvlText w:val="%7."/>
      <w:lvlJc w:val="left"/>
      <w:pPr>
        <w:ind w:left="3540" w:hanging="360"/>
      </w:pPr>
    </w:lvl>
    <w:lvl w:ilvl="7" w:tplc="04150019" w:tentative="1">
      <w:start w:val="1"/>
      <w:numFmt w:val="lowerLetter"/>
      <w:lvlText w:val="%8."/>
      <w:lvlJc w:val="left"/>
      <w:pPr>
        <w:ind w:left="4260" w:hanging="360"/>
      </w:pPr>
    </w:lvl>
    <w:lvl w:ilvl="8" w:tplc="0415001B" w:tentative="1">
      <w:start w:val="1"/>
      <w:numFmt w:val="lowerRoman"/>
      <w:lvlText w:val="%9."/>
      <w:lvlJc w:val="right"/>
      <w:pPr>
        <w:ind w:left="4980" w:hanging="180"/>
      </w:pPr>
    </w:lvl>
  </w:abstractNum>
  <w:abstractNum w:abstractNumId="10">
    <w:nsid w:val="2B0A4FFB"/>
    <w:multiLevelType w:val="hybridMultilevel"/>
    <w:tmpl w:val="74684980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4B6CCC3A">
      <w:start w:val="1"/>
      <w:numFmt w:val="decimal"/>
      <w:lvlText w:val="%2)"/>
      <w:lvlJc w:val="left"/>
      <w:pPr>
        <w:ind w:left="188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>
    <w:nsid w:val="2C6B45CC"/>
    <w:multiLevelType w:val="hybridMultilevel"/>
    <w:tmpl w:val="EBDE54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7A410E"/>
    <w:multiLevelType w:val="hybridMultilevel"/>
    <w:tmpl w:val="2E02758E"/>
    <w:lvl w:ilvl="0" w:tplc="4FE443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300E3"/>
    <w:multiLevelType w:val="hybridMultilevel"/>
    <w:tmpl w:val="E564B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C5556"/>
    <w:multiLevelType w:val="hybridMultilevel"/>
    <w:tmpl w:val="3B488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C653A"/>
    <w:multiLevelType w:val="hybridMultilevel"/>
    <w:tmpl w:val="914ED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07DE4"/>
    <w:multiLevelType w:val="hybridMultilevel"/>
    <w:tmpl w:val="CA0CB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37212"/>
    <w:multiLevelType w:val="multilevel"/>
    <w:tmpl w:val="FC864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82E85"/>
    <w:multiLevelType w:val="hybridMultilevel"/>
    <w:tmpl w:val="E0D03050"/>
    <w:lvl w:ilvl="0" w:tplc="BD6EA7D2">
      <w:start w:val="1"/>
      <w:numFmt w:val="decimal"/>
      <w:lvlText w:val="%1)"/>
      <w:lvlJc w:val="left"/>
      <w:pPr>
        <w:ind w:left="36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3D621241"/>
    <w:multiLevelType w:val="hybridMultilevel"/>
    <w:tmpl w:val="1D1AB9AE"/>
    <w:lvl w:ilvl="0" w:tplc="F626AD7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D507C"/>
    <w:multiLevelType w:val="hybridMultilevel"/>
    <w:tmpl w:val="9B128A1C"/>
    <w:lvl w:ilvl="0" w:tplc="B7303886">
      <w:start w:val="1"/>
      <w:numFmt w:val="decimal"/>
      <w:lvlText w:val="%1)"/>
      <w:lvlJc w:val="left"/>
      <w:pPr>
        <w:ind w:left="36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402C18BE"/>
    <w:multiLevelType w:val="hybridMultilevel"/>
    <w:tmpl w:val="8CD65CF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5588D24E">
      <w:start w:val="1"/>
      <w:numFmt w:val="decimal"/>
      <w:lvlText w:val="%2)"/>
      <w:lvlJc w:val="left"/>
      <w:pPr>
        <w:ind w:left="64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4C21801"/>
    <w:multiLevelType w:val="multilevel"/>
    <w:tmpl w:val="1C4E5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540304F"/>
    <w:multiLevelType w:val="hybridMultilevel"/>
    <w:tmpl w:val="9E7A3BEE"/>
    <w:lvl w:ilvl="0" w:tplc="9446E6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B6865"/>
    <w:multiLevelType w:val="multilevel"/>
    <w:tmpl w:val="70C80C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B13D2"/>
    <w:multiLevelType w:val="multilevel"/>
    <w:tmpl w:val="97868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734DBF"/>
    <w:multiLevelType w:val="hybridMultilevel"/>
    <w:tmpl w:val="995CFF5E"/>
    <w:lvl w:ilvl="0" w:tplc="BE8442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E267BEC"/>
    <w:multiLevelType w:val="hybridMultilevel"/>
    <w:tmpl w:val="48ECE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322635C">
      <w:start w:val="1"/>
      <w:numFmt w:val="decimal"/>
      <w:lvlText w:val="%2)"/>
      <w:lvlJc w:val="left"/>
      <w:pPr>
        <w:ind w:left="180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041FA"/>
    <w:multiLevelType w:val="hybridMultilevel"/>
    <w:tmpl w:val="B8E8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C0BDB"/>
    <w:multiLevelType w:val="hybridMultilevel"/>
    <w:tmpl w:val="2A88E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C5C6F"/>
    <w:multiLevelType w:val="hybridMultilevel"/>
    <w:tmpl w:val="D3CE4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1"/>
  </w:num>
  <w:num w:numId="4">
    <w:abstractNumId w:val="23"/>
  </w:num>
  <w:num w:numId="5">
    <w:abstractNumId w:val="26"/>
  </w:num>
  <w:num w:numId="6">
    <w:abstractNumId w:val="6"/>
  </w:num>
  <w:num w:numId="7">
    <w:abstractNumId w:val="4"/>
  </w:num>
  <w:num w:numId="8">
    <w:abstractNumId w:val="20"/>
  </w:num>
  <w:num w:numId="9">
    <w:abstractNumId w:val="18"/>
  </w:num>
  <w:num w:numId="10">
    <w:abstractNumId w:val="12"/>
  </w:num>
  <w:num w:numId="11">
    <w:abstractNumId w:val="8"/>
  </w:num>
  <w:num w:numId="12">
    <w:abstractNumId w:val="17"/>
  </w:num>
  <w:num w:numId="13">
    <w:abstractNumId w:val="22"/>
  </w:num>
  <w:num w:numId="14">
    <w:abstractNumId w:val="27"/>
  </w:num>
  <w:num w:numId="15">
    <w:abstractNumId w:val="21"/>
  </w:num>
  <w:num w:numId="16">
    <w:abstractNumId w:val="10"/>
  </w:num>
  <w:num w:numId="17">
    <w:abstractNumId w:val="2"/>
  </w:num>
  <w:num w:numId="18">
    <w:abstractNumId w:val="0"/>
  </w:num>
  <w:num w:numId="19">
    <w:abstractNumId w:val="25"/>
  </w:num>
  <w:num w:numId="20">
    <w:abstractNumId w:val="19"/>
  </w:num>
  <w:num w:numId="21">
    <w:abstractNumId w:val="3"/>
  </w:num>
  <w:num w:numId="22">
    <w:abstractNumId w:val="30"/>
  </w:num>
  <w:num w:numId="23">
    <w:abstractNumId w:val="16"/>
  </w:num>
  <w:num w:numId="24">
    <w:abstractNumId w:val="29"/>
  </w:num>
  <w:num w:numId="25">
    <w:abstractNumId w:val="7"/>
  </w:num>
  <w:num w:numId="26">
    <w:abstractNumId w:val="13"/>
  </w:num>
  <w:num w:numId="27">
    <w:abstractNumId w:val="28"/>
  </w:num>
  <w:num w:numId="28">
    <w:abstractNumId w:val="14"/>
  </w:num>
  <w:num w:numId="29">
    <w:abstractNumId w:val="5"/>
  </w:num>
  <w:num w:numId="30">
    <w:abstractNumId w:val="9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29"/>
    <w:rsid w:val="000000D7"/>
    <w:rsid w:val="00000BAA"/>
    <w:rsid w:val="000120C3"/>
    <w:rsid w:val="000150AF"/>
    <w:rsid w:val="0001685A"/>
    <w:rsid w:val="000171B3"/>
    <w:rsid w:val="00023C49"/>
    <w:rsid w:val="00030692"/>
    <w:rsid w:val="000331A9"/>
    <w:rsid w:val="0003344D"/>
    <w:rsid w:val="0004079D"/>
    <w:rsid w:val="00046868"/>
    <w:rsid w:val="000530A6"/>
    <w:rsid w:val="000551F0"/>
    <w:rsid w:val="00067922"/>
    <w:rsid w:val="0007132B"/>
    <w:rsid w:val="000763C0"/>
    <w:rsid w:val="00076809"/>
    <w:rsid w:val="0007703F"/>
    <w:rsid w:val="000801C0"/>
    <w:rsid w:val="00080257"/>
    <w:rsid w:val="000844BC"/>
    <w:rsid w:val="000844D1"/>
    <w:rsid w:val="000A257F"/>
    <w:rsid w:val="000A7108"/>
    <w:rsid w:val="000B752A"/>
    <w:rsid w:val="000C1434"/>
    <w:rsid w:val="000C24FB"/>
    <w:rsid w:val="000C3CA5"/>
    <w:rsid w:val="000C4ED9"/>
    <w:rsid w:val="000D2324"/>
    <w:rsid w:val="000D407A"/>
    <w:rsid w:val="000D5441"/>
    <w:rsid w:val="000D7425"/>
    <w:rsid w:val="000E1299"/>
    <w:rsid w:val="000E5D9A"/>
    <w:rsid w:val="000F4A2D"/>
    <w:rsid w:val="00103EEF"/>
    <w:rsid w:val="0010578B"/>
    <w:rsid w:val="00112147"/>
    <w:rsid w:val="00115855"/>
    <w:rsid w:val="001205B1"/>
    <w:rsid w:val="00126246"/>
    <w:rsid w:val="00126E17"/>
    <w:rsid w:val="00127C3B"/>
    <w:rsid w:val="00132E05"/>
    <w:rsid w:val="00133A2A"/>
    <w:rsid w:val="00133B2F"/>
    <w:rsid w:val="001353EA"/>
    <w:rsid w:val="00135BFA"/>
    <w:rsid w:val="00141BD0"/>
    <w:rsid w:val="00150755"/>
    <w:rsid w:val="001513ED"/>
    <w:rsid w:val="00153A91"/>
    <w:rsid w:val="00153D07"/>
    <w:rsid w:val="00153F55"/>
    <w:rsid w:val="00157D42"/>
    <w:rsid w:val="0016009A"/>
    <w:rsid w:val="00160DB3"/>
    <w:rsid w:val="001643BA"/>
    <w:rsid w:val="00164F63"/>
    <w:rsid w:val="001672C9"/>
    <w:rsid w:val="00173C84"/>
    <w:rsid w:val="001741D8"/>
    <w:rsid w:val="00175BDA"/>
    <w:rsid w:val="00181BE1"/>
    <w:rsid w:val="00187669"/>
    <w:rsid w:val="0018779E"/>
    <w:rsid w:val="001947EC"/>
    <w:rsid w:val="001975F3"/>
    <w:rsid w:val="001A20E7"/>
    <w:rsid w:val="001A7B12"/>
    <w:rsid w:val="001B1916"/>
    <w:rsid w:val="001B7244"/>
    <w:rsid w:val="001C084D"/>
    <w:rsid w:val="001C27EA"/>
    <w:rsid w:val="001C4D51"/>
    <w:rsid w:val="001D4217"/>
    <w:rsid w:val="001D429A"/>
    <w:rsid w:val="001D539A"/>
    <w:rsid w:val="001D7878"/>
    <w:rsid w:val="001F41C5"/>
    <w:rsid w:val="001F6790"/>
    <w:rsid w:val="001F6ECC"/>
    <w:rsid w:val="001F70E0"/>
    <w:rsid w:val="00201AD9"/>
    <w:rsid w:val="00202325"/>
    <w:rsid w:val="00203203"/>
    <w:rsid w:val="00204579"/>
    <w:rsid w:val="00211625"/>
    <w:rsid w:val="00211D4C"/>
    <w:rsid w:val="00222035"/>
    <w:rsid w:val="0022389D"/>
    <w:rsid w:val="00224FD4"/>
    <w:rsid w:val="0022611C"/>
    <w:rsid w:val="002269DC"/>
    <w:rsid w:val="00230BA2"/>
    <w:rsid w:val="0023729D"/>
    <w:rsid w:val="002373F4"/>
    <w:rsid w:val="002418AC"/>
    <w:rsid w:val="002507DF"/>
    <w:rsid w:val="00253CFD"/>
    <w:rsid w:val="002578AD"/>
    <w:rsid w:val="0026259F"/>
    <w:rsid w:val="00263618"/>
    <w:rsid w:val="002656D9"/>
    <w:rsid w:val="002662C7"/>
    <w:rsid w:val="00266981"/>
    <w:rsid w:val="00266FC7"/>
    <w:rsid w:val="00270532"/>
    <w:rsid w:val="0028030F"/>
    <w:rsid w:val="00284FD6"/>
    <w:rsid w:val="00285EEC"/>
    <w:rsid w:val="0029139C"/>
    <w:rsid w:val="00294754"/>
    <w:rsid w:val="002959DD"/>
    <w:rsid w:val="002A6763"/>
    <w:rsid w:val="002B060E"/>
    <w:rsid w:val="002B1333"/>
    <w:rsid w:val="002B2553"/>
    <w:rsid w:val="002B3747"/>
    <w:rsid w:val="002C152F"/>
    <w:rsid w:val="002C2C43"/>
    <w:rsid w:val="002C2F7F"/>
    <w:rsid w:val="002D3E29"/>
    <w:rsid w:val="002D4060"/>
    <w:rsid w:val="002D6467"/>
    <w:rsid w:val="002E0B6F"/>
    <w:rsid w:val="002E0C2A"/>
    <w:rsid w:val="002E3044"/>
    <w:rsid w:val="002F0A42"/>
    <w:rsid w:val="002F663E"/>
    <w:rsid w:val="003214C2"/>
    <w:rsid w:val="00324128"/>
    <w:rsid w:val="00325B3C"/>
    <w:rsid w:val="003302B5"/>
    <w:rsid w:val="003302D1"/>
    <w:rsid w:val="00332E6B"/>
    <w:rsid w:val="00333015"/>
    <w:rsid w:val="00336818"/>
    <w:rsid w:val="00336D21"/>
    <w:rsid w:val="00341575"/>
    <w:rsid w:val="00341C2E"/>
    <w:rsid w:val="00341EC4"/>
    <w:rsid w:val="003430FE"/>
    <w:rsid w:val="0034665D"/>
    <w:rsid w:val="003554DB"/>
    <w:rsid w:val="00365787"/>
    <w:rsid w:val="00365EF3"/>
    <w:rsid w:val="00367037"/>
    <w:rsid w:val="00382805"/>
    <w:rsid w:val="0038708D"/>
    <w:rsid w:val="00394669"/>
    <w:rsid w:val="00396FA1"/>
    <w:rsid w:val="003A44A5"/>
    <w:rsid w:val="003A4C4E"/>
    <w:rsid w:val="003B1F06"/>
    <w:rsid w:val="003B2408"/>
    <w:rsid w:val="003C3908"/>
    <w:rsid w:val="003C741F"/>
    <w:rsid w:val="003D0761"/>
    <w:rsid w:val="003D3E2A"/>
    <w:rsid w:val="003D6500"/>
    <w:rsid w:val="003D7BE1"/>
    <w:rsid w:val="003E63BD"/>
    <w:rsid w:val="003F0944"/>
    <w:rsid w:val="003F26E1"/>
    <w:rsid w:val="003F6F79"/>
    <w:rsid w:val="00402C2B"/>
    <w:rsid w:val="00403231"/>
    <w:rsid w:val="00405D8C"/>
    <w:rsid w:val="00407C6D"/>
    <w:rsid w:val="00421B5E"/>
    <w:rsid w:val="004243EB"/>
    <w:rsid w:val="00424FD9"/>
    <w:rsid w:val="00426CF6"/>
    <w:rsid w:val="0043114D"/>
    <w:rsid w:val="0043294C"/>
    <w:rsid w:val="0044025C"/>
    <w:rsid w:val="00441EC7"/>
    <w:rsid w:val="00444857"/>
    <w:rsid w:val="004503CF"/>
    <w:rsid w:val="004505E5"/>
    <w:rsid w:val="00454F0D"/>
    <w:rsid w:val="004566C1"/>
    <w:rsid w:val="0045781D"/>
    <w:rsid w:val="00461A33"/>
    <w:rsid w:val="004753B1"/>
    <w:rsid w:val="004757BC"/>
    <w:rsid w:val="00475C5A"/>
    <w:rsid w:val="00476B2C"/>
    <w:rsid w:val="00493089"/>
    <w:rsid w:val="004947E4"/>
    <w:rsid w:val="00496510"/>
    <w:rsid w:val="004A3C0C"/>
    <w:rsid w:val="004B5C13"/>
    <w:rsid w:val="004B6D56"/>
    <w:rsid w:val="004B797D"/>
    <w:rsid w:val="004C422E"/>
    <w:rsid w:val="004D3ACB"/>
    <w:rsid w:val="004D401C"/>
    <w:rsid w:val="004E450A"/>
    <w:rsid w:val="004E524C"/>
    <w:rsid w:val="004E77DF"/>
    <w:rsid w:val="004F0BED"/>
    <w:rsid w:val="004F61F5"/>
    <w:rsid w:val="004F6CFB"/>
    <w:rsid w:val="004F7A74"/>
    <w:rsid w:val="00505EA6"/>
    <w:rsid w:val="00521F10"/>
    <w:rsid w:val="005303F6"/>
    <w:rsid w:val="005309CF"/>
    <w:rsid w:val="00534691"/>
    <w:rsid w:val="0054233E"/>
    <w:rsid w:val="005462B6"/>
    <w:rsid w:val="00550FDB"/>
    <w:rsid w:val="00560A10"/>
    <w:rsid w:val="00565EEA"/>
    <w:rsid w:val="00570B5F"/>
    <w:rsid w:val="00580188"/>
    <w:rsid w:val="00581068"/>
    <w:rsid w:val="00583840"/>
    <w:rsid w:val="005859FE"/>
    <w:rsid w:val="00586400"/>
    <w:rsid w:val="00590DEB"/>
    <w:rsid w:val="00593B06"/>
    <w:rsid w:val="005959F5"/>
    <w:rsid w:val="005A003A"/>
    <w:rsid w:val="005A14D6"/>
    <w:rsid w:val="005A1DF4"/>
    <w:rsid w:val="005A6BF2"/>
    <w:rsid w:val="005B4056"/>
    <w:rsid w:val="005B7E4F"/>
    <w:rsid w:val="005C17E7"/>
    <w:rsid w:val="005C550A"/>
    <w:rsid w:val="005C627E"/>
    <w:rsid w:val="005C713F"/>
    <w:rsid w:val="005D4B56"/>
    <w:rsid w:val="005D4C60"/>
    <w:rsid w:val="005D57E3"/>
    <w:rsid w:val="005D73F1"/>
    <w:rsid w:val="005E11F0"/>
    <w:rsid w:val="005E7F01"/>
    <w:rsid w:val="005F5320"/>
    <w:rsid w:val="00604AA2"/>
    <w:rsid w:val="00606110"/>
    <w:rsid w:val="00606C4C"/>
    <w:rsid w:val="00610DD5"/>
    <w:rsid w:val="00614AA4"/>
    <w:rsid w:val="00620055"/>
    <w:rsid w:val="00620291"/>
    <w:rsid w:val="006203B8"/>
    <w:rsid w:val="00625E4F"/>
    <w:rsid w:val="00633F5D"/>
    <w:rsid w:val="0063427E"/>
    <w:rsid w:val="00641186"/>
    <w:rsid w:val="00644CA9"/>
    <w:rsid w:val="00645ECA"/>
    <w:rsid w:val="00646441"/>
    <w:rsid w:val="00650207"/>
    <w:rsid w:val="00661B80"/>
    <w:rsid w:val="00665494"/>
    <w:rsid w:val="00673676"/>
    <w:rsid w:val="00681353"/>
    <w:rsid w:val="00681656"/>
    <w:rsid w:val="006817B3"/>
    <w:rsid w:val="00685CEA"/>
    <w:rsid w:val="006904E0"/>
    <w:rsid w:val="00691E44"/>
    <w:rsid w:val="006933BF"/>
    <w:rsid w:val="00693404"/>
    <w:rsid w:val="00695F1E"/>
    <w:rsid w:val="006977CA"/>
    <w:rsid w:val="006A312F"/>
    <w:rsid w:val="006A5795"/>
    <w:rsid w:val="006A6EB8"/>
    <w:rsid w:val="006B54CD"/>
    <w:rsid w:val="006D012E"/>
    <w:rsid w:val="006D184D"/>
    <w:rsid w:val="006D675D"/>
    <w:rsid w:val="006D6F19"/>
    <w:rsid w:val="006F22F5"/>
    <w:rsid w:val="006F33BD"/>
    <w:rsid w:val="006F47A0"/>
    <w:rsid w:val="006F5FF2"/>
    <w:rsid w:val="00703F4F"/>
    <w:rsid w:val="0070585F"/>
    <w:rsid w:val="00710E0F"/>
    <w:rsid w:val="00711FA6"/>
    <w:rsid w:val="007140BF"/>
    <w:rsid w:val="0071703A"/>
    <w:rsid w:val="007201E9"/>
    <w:rsid w:val="007232E5"/>
    <w:rsid w:val="00725526"/>
    <w:rsid w:val="007431DE"/>
    <w:rsid w:val="007454DC"/>
    <w:rsid w:val="007525C1"/>
    <w:rsid w:val="007531A7"/>
    <w:rsid w:val="00753DD7"/>
    <w:rsid w:val="00755199"/>
    <w:rsid w:val="00755C8F"/>
    <w:rsid w:val="00762484"/>
    <w:rsid w:val="00763775"/>
    <w:rsid w:val="00771CD2"/>
    <w:rsid w:val="00780DCB"/>
    <w:rsid w:val="0078465E"/>
    <w:rsid w:val="00785F52"/>
    <w:rsid w:val="00787317"/>
    <w:rsid w:val="00790A98"/>
    <w:rsid w:val="007959A5"/>
    <w:rsid w:val="007A05B1"/>
    <w:rsid w:val="007A2815"/>
    <w:rsid w:val="007A45AA"/>
    <w:rsid w:val="007B1AE8"/>
    <w:rsid w:val="007B4308"/>
    <w:rsid w:val="007B5BD6"/>
    <w:rsid w:val="007B7710"/>
    <w:rsid w:val="007C1D53"/>
    <w:rsid w:val="007C2F72"/>
    <w:rsid w:val="007C3F33"/>
    <w:rsid w:val="007C4386"/>
    <w:rsid w:val="007C6E0D"/>
    <w:rsid w:val="007C6F61"/>
    <w:rsid w:val="007C7DE0"/>
    <w:rsid w:val="007D76A5"/>
    <w:rsid w:val="007E10A3"/>
    <w:rsid w:val="007E1F74"/>
    <w:rsid w:val="007E56BA"/>
    <w:rsid w:val="007E6EFA"/>
    <w:rsid w:val="007F2DC9"/>
    <w:rsid w:val="007F522E"/>
    <w:rsid w:val="007F5C9B"/>
    <w:rsid w:val="007F6887"/>
    <w:rsid w:val="00801C47"/>
    <w:rsid w:val="00804DB8"/>
    <w:rsid w:val="00805869"/>
    <w:rsid w:val="00811F86"/>
    <w:rsid w:val="00816E8B"/>
    <w:rsid w:val="00817285"/>
    <w:rsid w:val="00827BB8"/>
    <w:rsid w:val="00830466"/>
    <w:rsid w:val="00833648"/>
    <w:rsid w:val="008408B3"/>
    <w:rsid w:val="00841BA8"/>
    <w:rsid w:val="0084557F"/>
    <w:rsid w:val="00846518"/>
    <w:rsid w:val="00846A2D"/>
    <w:rsid w:val="0084782F"/>
    <w:rsid w:val="008512F0"/>
    <w:rsid w:val="00853DD5"/>
    <w:rsid w:val="00854D59"/>
    <w:rsid w:val="00856937"/>
    <w:rsid w:val="0085765B"/>
    <w:rsid w:val="00860340"/>
    <w:rsid w:val="00863CC6"/>
    <w:rsid w:val="00875F50"/>
    <w:rsid w:val="00880FED"/>
    <w:rsid w:val="00892942"/>
    <w:rsid w:val="00893768"/>
    <w:rsid w:val="00894663"/>
    <w:rsid w:val="00894962"/>
    <w:rsid w:val="008A1D68"/>
    <w:rsid w:val="008A3A61"/>
    <w:rsid w:val="008A445F"/>
    <w:rsid w:val="008A5BF6"/>
    <w:rsid w:val="008B33B6"/>
    <w:rsid w:val="008B34B2"/>
    <w:rsid w:val="008C0BAF"/>
    <w:rsid w:val="008C1216"/>
    <w:rsid w:val="008C367F"/>
    <w:rsid w:val="008C42C4"/>
    <w:rsid w:val="008C5653"/>
    <w:rsid w:val="008D1FEA"/>
    <w:rsid w:val="008D4F2E"/>
    <w:rsid w:val="008E24A1"/>
    <w:rsid w:val="008E4B23"/>
    <w:rsid w:val="008F07FF"/>
    <w:rsid w:val="008F59E1"/>
    <w:rsid w:val="00910957"/>
    <w:rsid w:val="00912FEA"/>
    <w:rsid w:val="009154C8"/>
    <w:rsid w:val="00916C7C"/>
    <w:rsid w:val="009303FF"/>
    <w:rsid w:val="0093253D"/>
    <w:rsid w:val="009379C0"/>
    <w:rsid w:val="00942890"/>
    <w:rsid w:val="009513E6"/>
    <w:rsid w:val="00952097"/>
    <w:rsid w:val="009611AB"/>
    <w:rsid w:val="00974049"/>
    <w:rsid w:val="009801A6"/>
    <w:rsid w:val="009850EF"/>
    <w:rsid w:val="009938A8"/>
    <w:rsid w:val="00994E53"/>
    <w:rsid w:val="00996F8A"/>
    <w:rsid w:val="009C0611"/>
    <w:rsid w:val="009C56A9"/>
    <w:rsid w:val="009D01B9"/>
    <w:rsid w:val="009D1CFE"/>
    <w:rsid w:val="009D52F9"/>
    <w:rsid w:val="009D59E9"/>
    <w:rsid w:val="009E0978"/>
    <w:rsid w:val="009E1ADB"/>
    <w:rsid w:val="009E386C"/>
    <w:rsid w:val="009E6402"/>
    <w:rsid w:val="009F2487"/>
    <w:rsid w:val="009F5571"/>
    <w:rsid w:val="009F56E6"/>
    <w:rsid w:val="00A021F3"/>
    <w:rsid w:val="00A154FD"/>
    <w:rsid w:val="00A21EBE"/>
    <w:rsid w:val="00A25C2F"/>
    <w:rsid w:val="00A3268B"/>
    <w:rsid w:val="00A326AB"/>
    <w:rsid w:val="00A34465"/>
    <w:rsid w:val="00A35803"/>
    <w:rsid w:val="00A3655F"/>
    <w:rsid w:val="00A420B0"/>
    <w:rsid w:val="00A4564C"/>
    <w:rsid w:val="00A51740"/>
    <w:rsid w:val="00A53D3E"/>
    <w:rsid w:val="00A56F98"/>
    <w:rsid w:val="00A66FAF"/>
    <w:rsid w:val="00A675C3"/>
    <w:rsid w:val="00A71055"/>
    <w:rsid w:val="00A7769A"/>
    <w:rsid w:val="00A77BF7"/>
    <w:rsid w:val="00A77D06"/>
    <w:rsid w:val="00A879FA"/>
    <w:rsid w:val="00A947C3"/>
    <w:rsid w:val="00A95548"/>
    <w:rsid w:val="00AA1103"/>
    <w:rsid w:val="00AA2CDA"/>
    <w:rsid w:val="00AA7C40"/>
    <w:rsid w:val="00AC4956"/>
    <w:rsid w:val="00AC4AB0"/>
    <w:rsid w:val="00AD2B37"/>
    <w:rsid w:val="00AD437D"/>
    <w:rsid w:val="00AD5152"/>
    <w:rsid w:val="00AD51C4"/>
    <w:rsid w:val="00AD7114"/>
    <w:rsid w:val="00AD7497"/>
    <w:rsid w:val="00AE62A4"/>
    <w:rsid w:val="00AE6A4C"/>
    <w:rsid w:val="00AF1EFE"/>
    <w:rsid w:val="00AF6AD3"/>
    <w:rsid w:val="00B02436"/>
    <w:rsid w:val="00B02E5B"/>
    <w:rsid w:val="00B110BF"/>
    <w:rsid w:val="00B20334"/>
    <w:rsid w:val="00B22A28"/>
    <w:rsid w:val="00B23A4F"/>
    <w:rsid w:val="00B266FD"/>
    <w:rsid w:val="00B30B9A"/>
    <w:rsid w:val="00B33994"/>
    <w:rsid w:val="00B33F25"/>
    <w:rsid w:val="00B35430"/>
    <w:rsid w:val="00B3564D"/>
    <w:rsid w:val="00B37A44"/>
    <w:rsid w:val="00B40B32"/>
    <w:rsid w:val="00B40F31"/>
    <w:rsid w:val="00B43029"/>
    <w:rsid w:val="00B62C3E"/>
    <w:rsid w:val="00B73CA7"/>
    <w:rsid w:val="00B74930"/>
    <w:rsid w:val="00B74AC4"/>
    <w:rsid w:val="00B76C11"/>
    <w:rsid w:val="00B80DAD"/>
    <w:rsid w:val="00B813F6"/>
    <w:rsid w:val="00B825B4"/>
    <w:rsid w:val="00B84896"/>
    <w:rsid w:val="00B922B8"/>
    <w:rsid w:val="00B95DF7"/>
    <w:rsid w:val="00BA3FBD"/>
    <w:rsid w:val="00BB3C2C"/>
    <w:rsid w:val="00BC19F5"/>
    <w:rsid w:val="00BD05ED"/>
    <w:rsid w:val="00BD1D29"/>
    <w:rsid w:val="00BD5F9A"/>
    <w:rsid w:val="00BD7512"/>
    <w:rsid w:val="00BD796F"/>
    <w:rsid w:val="00BD7B35"/>
    <w:rsid w:val="00BE2B5D"/>
    <w:rsid w:val="00BE32FE"/>
    <w:rsid w:val="00BF06E0"/>
    <w:rsid w:val="00BF1A87"/>
    <w:rsid w:val="00BF2098"/>
    <w:rsid w:val="00BF3D5B"/>
    <w:rsid w:val="00BF49D4"/>
    <w:rsid w:val="00BF7346"/>
    <w:rsid w:val="00BF7986"/>
    <w:rsid w:val="00C00027"/>
    <w:rsid w:val="00C01A43"/>
    <w:rsid w:val="00C03446"/>
    <w:rsid w:val="00C06D1D"/>
    <w:rsid w:val="00C24872"/>
    <w:rsid w:val="00C30B66"/>
    <w:rsid w:val="00C354AF"/>
    <w:rsid w:val="00C3570C"/>
    <w:rsid w:val="00C43411"/>
    <w:rsid w:val="00C501D3"/>
    <w:rsid w:val="00C54460"/>
    <w:rsid w:val="00C55B82"/>
    <w:rsid w:val="00C62E8B"/>
    <w:rsid w:val="00C6437B"/>
    <w:rsid w:val="00C67643"/>
    <w:rsid w:val="00C83E55"/>
    <w:rsid w:val="00CA3199"/>
    <w:rsid w:val="00CA597F"/>
    <w:rsid w:val="00CB06AB"/>
    <w:rsid w:val="00CB582D"/>
    <w:rsid w:val="00CC1E44"/>
    <w:rsid w:val="00CC2555"/>
    <w:rsid w:val="00CC2BC6"/>
    <w:rsid w:val="00CC583B"/>
    <w:rsid w:val="00CD62C7"/>
    <w:rsid w:val="00CD6523"/>
    <w:rsid w:val="00CD7622"/>
    <w:rsid w:val="00CE2354"/>
    <w:rsid w:val="00CF3146"/>
    <w:rsid w:val="00CF638A"/>
    <w:rsid w:val="00CF768F"/>
    <w:rsid w:val="00D02A2C"/>
    <w:rsid w:val="00D0363E"/>
    <w:rsid w:val="00D0734B"/>
    <w:rsid w:val="00D161F6"/>
    <w:rsid w:val="00D172CD"/>
    <w:rsid w:val="00D203F3"/>
    <w:rsid w:val="00D221A9"/>
    <w:rsid w:val="00D343E1"/>
    <w:rsid w:val="00D3462A"/>
    <w:rsid w:val="00D347F0"/>
    <w:rsid w:val="00D43170"/>
    <w:rsid w:val="00D466A5"/>
    <w:rsid w:val="00D50817"/>
    <w:rsid w:val="00D53769"/>
    <w:rsid w:val="00D57B6D"/>
    <w:rsid w:val="00D62A57"/>
    <w:rsid w:val="00D62D56"/>
    <w:rsid w:val="00D656A7"/>
    <w:rsid w:val="00D757BD"/>
    <w:rsid w:val="00D768A9"/>
    <w:rsid w:val="00D8678D"/>
    <w:rsid w:val="00D87756"/>
    <w:rsid w:val="00D95FD5"/>
    <w:rsid w:val="00D968D5"/>
    <w:rsid w:val="00DA080B"/>
    <w:rsid w:val="00DA6398"/>
    <w:rsid w:val="00DB446A"/>
    <w:rsid w:val="00DB4ED0"/>
    <w:rsid w:val="00DC476F"/>
    <w:rsid w:val="00DC4E2B"/>
    <w:rsid w:val="00DD0F73"/>
    <w:rsid w:val="00DD2B62"/>
    <w:rsid w:val="00DD2B89"/>
    <w:rsid w:val="00DE246E"/>
    <w:rsid w:val="00DF15B6"/>
    <w:rsid w:val="00DF3C62"/>
    <w:rsid w:val="00E01BCE"/>
    <w:rsid w:val="00E06776"/>
    <w:rsid w:val="00E13C98"/>
    <w:rsid w:val="00E2111F"/>
    <w:rsid w:val="00E21818"/>
    <w:rsid w:val="00E21FBF"/>
    <w:rsid w:val="00E22831"/>
    <w:rsid w:val="00E25AF4"/>
    <w:rsid w:val="00E26D82"/>
    <w:rsid w:val="00E27B48"/>
    <w:rsid w:val="00E30343"/>
    <w:rsid w:val="00E46B43"/>
    <w:rsid w:val="00E52B1B"/>
    <w:rsid w:val="00E538B1"/>
    <w:rsid w:val="00E54862"/>
    <w:rsid w:val="00E61819"/>
    <w:rsid w:val="00E709F6"/>
    <w:rsid w:val="00E72296"/>
    <w:rsid w:val="00E73B3A"/>
    <w:rsid w:val="00E7421C"/>
    <w:rsid w:val="00E933AE"/>
    <w:rsid w:val="00E96C48"/>
    <w:rsid w:val="00EA525E"/>
    <w:rsid w:val="00EA7200"/>
    <w:rsid w:val="00EB5029"/>
    <w:rsid w:val="00EC2E2D"/>
    <w:rsid w:val="00EC30C5"/>
    <w:rsid w:val="00EC512A"/>
    <w:rsid w:val="00EC65DE"/>
    <w:rsid w:val="00ED0D63"/>
    <w:rsid w:val="00ED4AF2"/>
    <w:rsid w:val="00ED5B8F"/>
    <w:rsid w:val="00ED784F"/>
    <w:rsid w:val="00EE3502"/>
    <w:rsid w:val="00EE36A5"/>
    <w:rsid w:val="00EE4D8C"/>
    <w:rsid w:val="00EF197E"/>
    <w:rsid w:val="00EF409D"/>
    <w:rsid w:val="00EF7403"/>
    <w:rsid w:val="00F02A80"/>
    <w:rsid w:val="00F07219"/>
    <w:rsid w:val="00F07C26"/>
    <w:rsid w:val="00F07EDA"/>
    <w:rsid w:val="00F15406"/>
    <w:rsid w:val="00F2063A"/>
    <w:rsid w:val="00F222FA"/>
    <w:rsid w:val="00F224DA"/>
    <w:rsid w:val="00F22E5C"/>
    <w:rsid w:val="00F32E8A"/>
    <w:rsid w:val="00F33820"/>
    <w:rsid w:val="00F341CB"/>
    <w:rsid w:val="00F3430F"/>
    <w:rsid w:val="00F35873"/>
    <w:rsid w:val="00F42152"/>
    <w:rsid w:val="00F4373B"/>
    <w:rsid w:val="00F4788F"/>
    <w:rsid w:val="00F5257D"/>
    <w:rsid w:val="00F57027"/>
    <w:rsid w:val="00F67150"/>
    <w:rsid w:val="00F67756"/>
    <w:rsid w:val="00F72C03"/>
    <w:rsid w:val="00F759B2"/>
    <w:rsid w:val="00F80CAA"/>
    <w:rsid w:val="00F82C1C"/>
    <w:rsid w:val="00F85C9E"/>
    <w:rsid w:val="00F87755"/>
    <w:rsid w:val="00F87792"/>
    <w:rsid w:val="00F936B1"/>
    <w:rsid w:val="00FA18F5"/>
    <w:rsid w:val="00FA3F6B"/>
    <w:rsid w:val="00FB0017"/>
    <w:rsid w:val="00FB4207"/>
    <w:rsid w:val="00FC242E"/>
    <w:rsid w:val="00FC42E5"/>
    <w:rsid w:val="00FC4913"/>
    <w:rsid w:val="00FD3076"/>
    <w:rsid w:val="00FD3202"/>
    <w:rsid w:val="00FD4D65"/>
    <w:rsid w:val="00FD6DBC"/>
    <w:rsid w:val="00FD7D87"/>
    <w:rsid w:val="00FE5623"/>
    <w:rsid w:val="00FF3977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B5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B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42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0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50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5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5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BE1"/>
  </w:style>
  <w:style w:type="paragraph" w:styleId="Stopka">
    <w:name w:val="footer"/>
    <w:basedOn w:val="Normalny"/>
    <w:link w:val="StopkaZnak"/>
    <w:uiPriority w:val="99"/>
    <w:unhideWhenUsed/>
    <w:rsid w:val="003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BE1"/>
  </w:style>
  <w:style w:type="paragraph" w:styleId="Tekstkomentarza">
    <w:name w:val="annotation text"/>
    <w:basedOn w:val="Normalny"/>
    <w:link w:val="TekstkomentarzaZnak"/>
    <w:uiPriority w:val="99"/>
    <w:unhideWhenUsed/>
    <w:rsid w:val="008D4F2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F2E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AF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AF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A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4C42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4B5C1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5C1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85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512A"/>
    <w:pPr>
      <w:spacing w:after="0" w:line="240" w:lineRule="auto"/>
    </w:pPr>
  </w:style>
  <w:style w:type="paragraph" w:styleId="Poprawka">
    <w:name w:val="Revision"/>
    <w:hidden/>
    <w:uiPriority w:val="99"/>
    <w:semiHidden/>
    <w:rsid w:val="00336D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5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548"/>
    <w:rPr>
      <w:vertAlign w:val="superscript"/>
    </w:rPr>
  </w:style>
  <w:style w:type="paragraph" w:customStyle="1" w:styleId="Default">
    <w:name w:val="Default"/>
    <w:rsid w:val="000D5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B5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B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42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0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50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5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5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BE1"/>
  </w:style>
  <w:style w:type="paragraph" w:styleId="Stopka">
    <w:name w:val="footer"/>
    <w:basedOn w:val="Normalny"/>
    <w:link w:val="StopkaZnak"/>
    <w:uiPriority w:val="99"/>
    <w:unhideWhenUsed/>
    <w:rsid w:val="003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BE1"/>
  </w:style>
  <w:style w:type="paragraph" w:styleId="Tekstkomentarza">
    <w:name w:val="annotation text"/>
    <w:basedOn w:val="Normalny"/>
    <w:link w:val="TekstkomentarzaZnak"/>
    <w:uiPriority w:val="99"/>
    <w:unhideWhenUsed/>
    <w:rsid w:val="008D4F2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F2E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AF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AF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A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4C42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4B5C1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5C1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85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512A"/>
    <w:pPr>
      <w:spacing w:after="0" w:line="240" w:lineRule="auto"/>
    </w:pPr>
  </w:style>
  <w:style w:type="paragraph" w:styleId="Poprawka">
    <w:name w:val="Revision"/>
    <w:hidden/>
    <w:uiPriority w:val="99"/>
    <w:semiHidden/>
    <w:rsid w:val="00336D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5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548"/>
    <w:rPr>
      <w:vertAlign w:val="superscript"/>
    </w:rPr>
  </w:style>
  <w:style w:type="paragraph" w:customStyle="1" w:styleId="Default">
    <w:name w:val="Default"/>
    <w:rsid w:val="000D5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opa.eu/legislation_summaries/education_training_youth/lifelong_learning/c11090_pl.htm" TargetMode="External"/><Relationship Id="rId18" Type="http://schemas.openxmlformats.org/officeDocument/2006/relationships/hyperlink" Target="http://bip.msw.gov.pl/bip/projekty-aktowprawnyc/2014/2286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xUriServ/LexUriServ.do?uri=CELEX:32006H0962:PL:NOT" TargetMode="External"/><Relationship Id="rId17" Type="http://schemas.openxmlformats.org/officeDocument/2006/relationships/hyperlink" Target="http://www.policj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s://www.ore.edu.pl/index.php?option=com_phocadownload&amp;view=category&amp;download=1359:klimat-spoeczny-szkoy&amp;id=126:podstawy-profilaktyki&amp;Itemid=114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entuzjasci.pl/images/stories/publikacje/ibe-raport-icil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duentuzjasci.pl/images/stories/analizy/ibe-wspolpraca-szkol-khernik.pdf" TargetMode="External"/><Relationship Id="rId10" Type="http://schemas.openxmlformats.org/officeDocument/2006/relationships/hyperlink" Target="http://www.saferinternet.pl/images/stories/pdf/raport_eu_kids_online_polska_28-10-2010.pdf" TargetMode="External"/><Relationship Id="rId19" Type="http://schemas.openxmlformats.org/officeDocument/2006/relationships/hyperlink" Target="http://www.bezpieczna.men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r.gov.pl/aktualnosci/ministerstwo/Documents/polska_2030_raport_0609.pdf" TargetMode="External"/><Relationship Id="rId14" Type="http://schemas.openxmlformats.org/officeDocument/2006/relationships/hyperlink" Target="http://eduentuzjasci.pl/publikacje-ee-lista/raporty/150-raport-o-stanie-edukacji/1052-raport-o-stanie-edukacji-2013-licza-sie-nauczyciel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940A-EA79-4B3F-95AA-CB691D49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13134</Words>
  <Characters>78806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Mariusz Tokarski</cp:lastModifiedBy>
  <cp:revision>2</cp:revision>
  <cp:lastPrinted>2015-06-02T07:07:00Z</cp:lastPrinted>
  <dcterms:created xsi:type="dcterms:W3CDTF">2015-06-03T15:04:00Z</dcterms:created>
  <dcterms:modified xsi:type="dcterms:W3CDTF">2015-06-03T15:04:00Z</dcterms:modified>
</cp:coreProperties>
</file>